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F196" w14:textId="751AA7E4" w:rsidR="008432C6" w:rsidRDefault="00F41B02" w:rsidP="00F41B02">
      <w:pPr>
        <w:pStyle w:val="Titre"/>
        <w:jc w:val="center"/>
      </w:pPr>
      <w:r>
        <w:rPr>
          <w:noProof/>
        </w:rPr>
        <w:drawing>
          <wp:anchor distT="0" distB="0" distL="114300" distR="114300" simplePos="0" relativeHeight="251658240" behindDoc="0" locked="0" layoutInCell="1" allowOverlap="1" wp14:anchorId="1AA7D44F" wp14:editId="15584981">
            <wp:simplePos x="0" y="0"/>
            <wp:positionH relativeFrom="margin">
              <wp:align>left</wp:align>
            </wp:positionH>
            <wp:positionV relativeFrom="paragraph">
              <wp:posOffset>0</wp:posOffset>
            </wp:positionV>
            <wp:extent cx="1264920" cy="894080"/>
            <wp:effectExtent l="0" t="0" r="0" b="1270"/>
            <wp:wrapThrough wrapText="bothSides">
              <wp:wrapPolygon edited="0">
                <wp:start x="0" y="0"/>
                <wp:lineTo x="0" y="21170"/>
                <wp:lineTo x="21145" y="21170"/>
                <wp:lineTo x="21145" y="0"/>
                <wp:lineTo x="0" y="0"/>
              </wp:wrapPolygon>
            </wp:wrapThrough>
            <wp:docPr id="2002716919" name="Image 1" descr="Une image contenant text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16919" name="Image 1" descr="Une image contenant texte, logo, Police, symbol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4362" cy="900918"/>
                    </a:xfrm>
                    <a:prstGeom prst="rect">
                      <a:avLst/>
                    </a:prstGeom>
                  </pic:spPr>
                </pic:pic>
              </a:graphicData>
            </a:graphic>
            <wp14:sizeRelH relativeFrom="page">
              <wp14:pctWidth>0</wp14:pctWidth>
            </wp14:sizeRelH>
            <wp14:sizeRelV relativeFrom="page">
              <wp14:pctHeight>0</wp14:pctHeight>
            </wp14:sizeRelV>
          </wp:anchor>
        </w:drawing>
      </w:r>
      <w:r w:rsidR="008432C6">
        <w:t>Fiche Animateur</w:t>
      </w:r>
    </w:p>
    <w:p w14:paraId="60F94572" w14:textId="7B751E18" w:rsidR="00F41B02" w:rsidRPr="00F41B02" w:rsidRDefault="00DF7AE3" w:rsidP="00F41B02">
      <w:pPr>
        <w:pStyle w:val="Titre"/>
        <w:spacing w:after="240"/>
        <w:contextualSpacing w:val="0"/>
        <w:jc w:val="center"/>
      </w:pPr>
      <w:r>
        <w:t>groupe adultes</w:t>
      </w:r>
    </w:p>
    <w:tbl>
      <w:tblPr>
        <w:tblStyle w:val="Grilledutableau"/>
        <w:tblW w:w="10466" w:type="dxa"/>
        <w:tblInd w:w="-5" w:type="dxa"/>
        <w:tblLook w:val="04A0" w:firstRow="1" w:lastRow="0" w:firstColumn="1" w:lastColumn="0" w:noHBand="0" w:noVBand="1"/>
      </w:tblPr>
      <w:tblGrid>
        <w:gridCol w:w="1555"/>
        <w:gridCol w:w="79"/>
        <w:gridCol w:w="8832"/>
      </w:tblGrid>
      <w:tr w:rsidR="008432C6" w14:paraId="360D6020" w14:textId="77777777" w:rsidTr="009B1B1F">
        <w:tc>
          <w:tcPr>
            <w:tcW w:w="1555" w:type="dxa"/>
          </w:tcPr>
          <w:p w14:paraId="1DB78289" w14:textId="2613FB7F" w:rsidR="008432C6" w:rsidRDefault="008432C6" w:rsidP="008432C6">
            <w:r>
              <w:t>Durée</w:t>
            </w:r>
          </w:p>
        </w:tc>
        <w:tc>
          <w:tcPr>
            <w:tcW w:w="8911" w:type="dxa"/>
            <w:gridSpan w:val="2"/>
          </w:tcPr>
          <w:p w14:paraId="241789C7" w14:textId="28CB92E7" w:rsidR="008432C6" w:rsidRDefault="008432C6" w:rsidP="008432C6">
            <w:r>
              <w:t>45 minutes</w:t>
            </w:r>
            <w:r w:rsidR="003010F7">
              <w:t xml:space="preserve"> – 16h00-16h45</w:t>
            </w:r>
          </w:p>
        </w:tc>
      </w:tr>
      <w:tr w:rsidR="008432C6" w14:paraId="4F2DE33C" w14:textId="77777777" w:rsidTr="009B1B1F">
        <w:tc>
          <w:tcPr>
            <w:tcW w:w="1555" w:type="dxa"/>
          </w:tcPr>
          <w:p w14:paraId="3A2D7462" w14:textId="606BFD98" w:rsidR="008432C6" w:rsidRDefault="008432C6" w:rsidP="008432C6">
            <w:r>
              <w:t>Public</w:t>
            </w:r>
          </w:p>
        </w:tc>
        <w:tc>
          <w:tcPr>
            <w:tcW w:w="8911" w:type="dxa"/>
            <w:gridSpan w:val="2"/>
          </w:tcPr>
          <w:p w14:paraId="7CD69563" w14:textId="0CF191D7" w:rsidR="008432C6" w:rsidRDefault="008432C6" w:rsidP="008432C6">
            <w:r>
              <w:t>pour les parents / parrains marraines :</w:t>
            </w:r>
          </w:p>
        </w:tc>
      </w:tr>
      <w:tr w:rsidR="008432C6" w14:paraId="0898BB66" w14:textId="77777777" w:rsidTr="009B1B1F">
        <w:tc>
          <w:tcPr>
            <w:tcW w:w="1555" w:type="dxa"/>
          </w:tcPr>
          <w:p w14:paraId="2E7360C5" w14:textId="6BE0E781" w:rsidR="008432C6" w:rsidRDefault="008432C6" w:rsidP="008432C6">
            <w:r>
              <w:t>Lieu</w:t>
            </w:r>
          </w:p>
        </w:tc>
        <w:tc>
          <w:tcPr>
            <w:tcW w:w="8911" w:type="dxa"/>
            <w:gridSpan w:val="2"/>
          </w:tcPr>
          <w:p w14:paraId="1B543598" w14:textId="56123FB6" w:rsidR="008432C6" w:rsidRDefault="008432C6" w:rsidP="008432C6">
            <w:r>
              <w:t>Dans l’église et dans les salles</w:t>
            </w:r>
          </w:p>
        </w:tc>
      </w:tr>
      <w:tr w:rsidR="008432C6" w14:paraId="5250B544" w14:textId="77777777" w:rsidTr="009B1B1F">
        <w:tc>
          <w:tcPr>
            <w:tcW w:w="1555" w:type="dxa"/>
          </w:tcPr>
          <w:p w14:paraId="6659EDDA" w14:textId="5D5916FF" w:rsidR="008432C6" w:rsidRDefault="008432C6" w:rsidP="008432C6">
            <w:r>
              <w:t>Comment</w:t>
            </w:r>
          </w:p>
        </w:tc>
        <w:tc>
          <w:tcPr>
            <w:tcW w:w="8911" w:type="dxa"/>
            <w:gridSpan w:val="2"/>
          </w:tcPr>
          <w:p w14:paraId="2306AE12" w14:textId="567452CB" w:rsidR="008432C6" w:rsidRDefault="008432C6" w:rsidP="008432C6">
            <w:r>
              <w:t>1 animateur par groupe de 1</w:t>
            </w:r>
            <w:r w:rsidR="00DF7AE3">
              <w:t>0</w:t>
            </w:r>
            <w:r>
              <w:t xml:space="preserve"> pers max </w:t>
            </w:r>
          </w:p>
        </w:tc>
      </w:tr>
      <w:tr w:rsidR="008432C6" w14:paraId="549ADF8E" w14:textId="77777777" w:rsidTr="00F4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34" w:type="dxa"/>
            <w:gridSpan w:val="2"/>
          </w:tcPr>
          <w:p w14:paraId="163D74B6" w14:textId="77777777" w:rsidR="008432C6" w:rsidRDefault="008432C6" w:rsidP="008432C6">
            <w:pPr>
              <w:rPr>
                <w:b/>
                <w:bCs/>
              </w:rPr>
            </w:pPr>
          </w:p>
          <w:p w14:paraId="2C3C5811" w14:textId="21C824EE" w:rsidR="008432C6" w:rsidRDefault="008432C6" w:rsidP="008432C6">
            <w:pPr>
              <w:rPr>
                <w:b/>
                <w:bCs/>
              </w:rPr>
            </w:pPr>
            <w:r w:rsidRPr="00A217B9">
              <w:rPr>
                <w:b/>
                <w:bCs/>
              </w:rPr>
              <w:t>Déroulement</w:t>
            </w:r>
          </w:p>
          <w:p w14:paraId="7593DBA0" w14:textId="4467C362" w:rsidR="008432C6" w:rsidRDefault="008432C6" w:rsidP="008432C6">
            <w:r>
              <w:t>15h55-16h10</w:t>
            </w:r>
          </w:p>
        </w:tc>
        <w:tc>
          <w:tcPr>
            <w:tcW w:w="8832" w:type="dxa"/>
          </w:tcPr>
          <w:p w14:paraId="7283E34D" w14:textId="77777777" w:rsidR="008432C6" w:rsidRPr="008432C6" w:rsidRDefault="008432C6" w:rsidP="00F41B02">
            <w:pPr>
              <w:spacing w:before="120"/>
              <w:rPr>
                <w:rFonts w:ascii="Tawakkal Sans" w:eastAsia="Times New Roman" w:hAnsi="Tawakkal Sans" w:cs="Times New Roman"/>
                <w:b/>
                <w:bCs/>
                <w:caps/>
                <w:sz w:val="32"/>
                <w:szCs w:val="32"/>
                <w:lang w:eastAsia="fr-FR"/>
              </w:rPr>
            </w:pPr>
            <w:r w:rsidRPr="008432C6">
              <w:rPr>
                <w:rFonts w:ascii="Tawakkal Sans" w:eastAsia="Times New Roman" w:hAnsi="Tawakkal Sans" w:cs="Times New Roman"/>
                <w:b/>
                <w:bCs/>
                <w:caps/>
                <w:sz w:val="32"/>
                <w:szCs w:val="32"/>
                <w:lang w:eastAsia="fr-FR"/>
              </w:rPr>
              <w:t>1) Faire connaissance – 15 minutes</w:t>
            </w:r>
          </w:p>
          <w:p w14:paraId="320EF16F" w14:textId="17E1AAB4" w:rsidR="008432C6" w:rsidRDefault="008432C6" w:rsidP="00F41B02">
            <w:r>
              <w:t>Les personnes qui accompagnent les catéchumènes adolescents ne se connaissent pas et viennent de lieux très différents. De façon ludique aidez-les à se présenter.</w:t>
            </w:r>
          </w:p>
          <w:p w14:paraId="445D9145" w14:textId="2AA2F170" w:rsidR="008432C6" w:rsidRDefault="008432C6" w:rsidP="00F41B02">
            <w:pPr>
              <w:spacing w:before="120"/>
            </w:pPr>
            <w:r>
              <w:t>Chaque participant est invité à se présenter : son prénom, d’où il vient, son histoire avec Jésus/l’Eglise, qui est le jeune qu’il accompagne vers le baptême en quelques mots</w:t>
            </w:r>
          </w:p>
        </w:tc>
      </w:tr>
      <w:tr w:rsidR="008432C6" w14:paraId="080760FB" w14:textId="77777777" w:rsidTr="00F4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34" w:type="dxa"/>
            <w:gridSpan w:val="2"/>
            <w:vAlign w:val="center"/>
          </w:tcPr>
          <w:p w14:paraId="62794C5E" w14:textId="483D940B" w:rsidR="008432C6" w:rsidRPr="008432C6" w:rsidRDefault="008432C6" w:rsidP="00361725">
            <w:pPr>
              <w:spacing w:before="120"/>
            </w:pPr>
            <w:r w:rsidRPr="008432C6">
              <w:t>16h10-16h</w:t>
            </w:r>
            <w:r w:rsidR="00113CE3">
              <w:t>1</w:t>
            </w:r>
            <w:r>
              <w:t>5</w:t>
            </w:r>
          </w:p>
        </w:tc>
        <w:tc>
          <w:tcPr>
            <w:tcW w:w="8832" w:type="dxa"/>
          </w:tcPr>
          <w:p w14:paraId="1D3B0697" w14:textId="5D7C29C2" w:rsidR="00DB1F05" w:rsidRDefault="008432C6" w:rsidP="00F41B02">
            <w:pPr>
              <w:spacing w:before="120"/>
            </w:pPr>
            <w:r w:rsidRPr="008432C6">
              <w:rPr>
                <w:rFonts w:ascii="Tawakkal Sans" w:eastAsia="Times New Roman" w:hAnsi="Tawakkal Sans" w:cs="Times New Roman"/>
                <w:b/>
                <w:bCs/>
                <w:caps/>
                <w:sz w:val="32"/>
                <w:szCs w:val="32"/>
                <w:lang w:eastAsia="fr-FR"/>
              </w:rPr>
              <w:t xml:space="preserve">2) PARTAGE A PARTIR </w:t>
            </w:r>
            <w:r w:rsidR="00772FD9">
              <w:rPr>
                <w:rFonts w:ascii="Tawakkal Sans" w:eastAsia="Times New Roman" w:hAnsi="Tawakkal Sans" w:cs="Times New Roman"/>
                <w:b/>
                <w:bCs/>
                <w:caps/>
                <w:sz w:val="32"/>
                <w:szCs w:val="32"/>
                <w:lang w:eastAsia="fr-FR"/>
              </w:rPr>
              <w:t xml:space="preserve">De </w:t>
            </w:r>
            <w:r w:rsidR="00417572">
              <w:rPr>
                <w:rFonts w:ascii="Tawakkal Sans" w:eastAsia="Times New Roman" w:hAnsi="Tawakkal Sans" w:cs="Times New Roman"/>
                <w:b/>
                <w:bCs/>
                <w:caps/>
                <w:sz w:val="32"/>
                <w:szCs w:val="32"/>
                <w:lang w:eastAsia="fr-FR"/>
              </w:rPr>
              <w:t>l’échange avec Mgr Lagadec</w:t>
            </w:r>
            <w:r w:rsidR="00126ED1">
              <w:rPr>
                <w:rFonts w:ascii="Tawakkal Sans" w:eastAsia="Times New Roman" w:hAnsi="Tawakkal Sans" w:cs="Times New Roman"/>
                <w:b/>
                <w:bCs/>
                <w:caps/>
                <w:sz w:val="32"/>
                <w:szCs w:val="32"/>
                <w:lang w:eastAsia="fr-FR"/>
              </w:rPr>
              <w:br/>
            </w:r>
            <w:r w:rsidR="00DB1F05">
              <w:t>Tour de table sur :</w:t>
            </w:r>
          </w:p>
          <w:p w14:paraId="34F412FE" w14:textId="62100FCD" w:rsidR="00126ED1" w:rsidRPr="00DB1F05" w:rsidRDefault="00240DD5" w:rsidP="00F41B02">
            <w:pPr>
              <w:spacing w:before="120"/>
              <w:rPr>
                <w:rFonts w:ascii="Tawakkal Sans" w:eastAsia="Times New Roman" w:hAnsi="Tawakkal Sans" w:cs="Times New Roman"/>
                <w:b/>
                <w:bCs/>
                <w:caps/>
                <w:sz w:val="32"/>
                <w:szCs w:val="32"/>
                <w:lang w:eastAsia="fr-FR"/>
              </w:rPr>
            </w:pPr>
            <w:r w:rsidRPr="00DB1F05">
              <w:rPr>
                <w:b/>
                <w:bCs/>
              </w:rPr>
              <w:t xml:space="preserve">Ce que je retiens de l’échange avec </w:t>
            </w:r>
            <w:r w:rsidR="00BA70E5" w:rsidRPr="00DB1F05">
              <w:rPr>
                <w:b/>
                <w:bCs/>
              </w:rPr>
              <w:t>M</w:t>
            </w:r>
            <w:r w:rsidRPr="00DB1F05">
              <w:rPr>
                <w:b/>
                <w:bCs/>
              </w:rPr>
              <w:t xml:space="preserve">gr </w:t>
            </w:r>
            <w:r w:rsidR="00BA70E5" w:rsidRPr="00DB1F05">
              <w:rPr>
                <w:b/>
                <w:bCs/>
              </w:rPr>
              <w:t>L</w:t>
            </w:r>
            <w:r w:rsidRPr="00DB1F05">
              <w:rPr>
                <w:b/>
                <w:bCs/>
              </w:rPr>
              <w:t>agadec</w:t>
            </w:r>
            <w:r w:rsidRPr="00DB1F05">
              <w:rPr>
                <w:rFonts w:ascii="Tawakkal Sans" w:eastAsia="Times New Roman" w:hAnsi="Tawakkal Sans" w:cs="Times New Roman"/>
                <w:b/>
                <w:bCs/>
                <w:caps/>
                <w:sz w:val="32"/>
                <w:szCs w:val="32"/>
                <w:lang w:eastAsia="fr-FR"/>
              </w:rPr>
              <w:t xml:space="preserve"> </w:t>
            </w:r>
          </w:p>
          <w:p w14:paraId="73946D95" w14:textId="6B20CA87" w:rsidR="003D1B58" w:rsidRPr="00BA70E5" w:rsidRDefault="003D1B58" w:rsidP="00DB1F05">
            <w:pPr>
              <w:pStyle w:val="Paragraphedeliste"/>
              <w:numPr>
                <w:ilvl w:val="0"/>
                <w:numId w:val="1"/>
              </w:numPr>
              <w:spacing w:before="120"/>
            </w:pPr>
            <w:r w:rsidRPr="00BA70E5">
              <w:t>sur le rôle des adultes (parents, parrains, marraines, accompagnateurs</w:t>
            </w:r>
            <w:r w:rsidR="00C714EE">
              <w:t>, paroissiens</w:t>
            </w:r>
            <w:r w:rsidRPr="00BA70E5">
              <w:t>)</w:t>
            </w:r>
          </w:p>
          <w:p w14:paraId="62739AD2" w14:textId="2C1DA4F5" w:rsidR="00507DF2" w:rsidRPr="00507DF2" w:rsidRDefault="003D1B58" w:rsidP="00507DF2">
            <w:pPr>
              <w:pStyle w:val="Paragraphedeliste"/>
              <w:numPr>
                <w:ilvl w:val="0"/>
                <w:numId w:val="1"/>
              </w:numPr>
              <w:spacing w:before="120"/>
            </w:pPr>
            <w:r w:rsidRPr="00BA70E5">
              <w:t>sur le chemin vers le baptême de mon enfant</w:t>
            </w:r>
          </w:p>
        </w:tc>
      </w:tr>
      <w:tr w:rsidR="00507DF2" w14:paraId="019CBBF9" w14:textId="77777777" w:rsidTr="00F4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34" w:type="dxa"/>
            <w:gridSpan w:val="2"/>
            <w:vAlign w:val="center"/>
          </w:tcPr>
          <w:p w14:paraId="47DB3032" w14:textId="69D002AE" w:rsidR="00507DF2" w:rsidRPr="008432C6" w:rsidRDefault="00507DF2" w:rsidP="00361725">
            <w:pPr>
              <w:spacing w:before="120"/>
            </w:pPr>
            <w:r>
              <w:t>16h15-16h4</w:t>
            </w:r>
            <w:r w:rsidR="00E8747B">
              <w:t>5</w:t>
            </w:r>
          </w:p>
        </w:tc>
        <w:tc>
          <w:tcPr>
            <w:tcW w:w="8832" w:type="dxa"/>
          </w:tcPr>
          <w:p w14:paraId="4669BC01" w14:textId="77777777" w:rsidR="00507DF2" w:rsidRPr="00250BEB" w:rsidRDefault="00507DF2" w:rsidP="00507DF2">
            <w:pPr>
              <w:pStyle w:val="Paragraphedeliste"/>
              <w:numPr>
                <w:ilvl w:val="0"/>
                <w:numId w:val="1"/>
              </w:numPr>
              <w:spacing w:before="120"/>
              <w:rPr>
                <w:rFonts w:ascii="Tawakkal Sans" w:eastAsia="Times New Roman" w:hAnsi="Tawakkal Sans" w:cs="Times New Roman"/>
                <w:b/>
                <w:bCs/>
                <w:caps/>
                <w:sz w:val="32"/>
                <w:szCs w:val="32"/>
                <w:lang w:eastAsia="fr-FR"/>
              </w:rPr>
            </w:pPr>
            <w:r w:rsidRPr="00250BEB">
              <w:rPr>
                <w:rFonts w:ascii="Tawakkal Sans" w:eastAsia="Times New Roman" w:hAnsi="Tawakkal Sans" w:cs="Times New Roman"/>
                <w:b/>
                <w:bCs/>
                <w:caps/>
                <w:sz w:val="32"/>
                <w:szCs w:val="32"/>
                <w:lang w:eastAsia="fr-FR"/>
              </w:rPr>
              <w:t xml:space="preserve">Partage à partir du texte </w:t>
            </w:r>
            <w:r w:rsidR="00106DCD" w:rsidRPr="00250BEB">
              <w:rPr>
                <w:rFonts w:ascii="Tawakkal Sans" w:eastAsia="Times New Roman" w:hAnsi="Tawakkal Sans" w:cs="Times New Roman"/>
                <w:b/>
                <w:bCs/>
                <w:caps/>
                <w:sz w:val="32"/>
                <w:szCs w:val="32"/>
                <w:lang w:eastAsia="fr-FR"/>
              </w:rPr>
              <w:t>biblique mc 10,46-52</w:t>
            </w:r>
          </w:p>
          <w:p w14:paraId="636BE91A" w14:textId="13E92989" w:rsidR="00106DCD" w:rsidRPr="00250BEB" w:rsidRDefault="00C5177D" w:rsidP="00106DCD">
            <w:pPr>
              <w:spacing w:before="120"/>
            </w:pPr>
            <w:r w:rsidRPr="00250BEB">
              <w:t>Chaque participant lit une phrase du texte à tour de rôle</w:t>
            </w:r>
            <w:r w:rsidR="006031B4" w:rsidRPr="00250BEB">
              <w:t>.</w:t>
            </w:r>
          </w:p>
          <w:p w14:paraId="37DB9FB7" w14:textId="1569B8F4" w:rsidR="00FB0CB9" w:rsidRPr="00250BEB" w:rsidRDefault="006031B4" w:rsidP="00106DCD">
            <w:pPr>
              <w:spacing w:before="120"/>
            </w:pPr>
            <w:r w:rsidRPr="00250BEB">
              <w:t>C</w:t>
            </w:r>
            <w:r w:rsidR="00FB0CB9" w:rsidRPr="00250BEB">
              <w:t>hacun prend le temps de relire personnellement le texte pour relever un mot ou une phrase qui le touche, l’interpelle, lui pose question.</w:t>
            </w:r>
          </w:p>
          <w:p w14:paraId="05A1D6DF" w14:textId="2E6DC319" w:rsidR="00FB0CB9" w:rsidRPr="00250BEB" w:rsidRDefault="006031B4" w:rsidP="00106DCD">
            <w:pPr>
              <w:spacing w:before="120"/>
              <w:rPr>
                <w:b/>
                <w:bCs/>
              </w:rPr>
            </w:pPr>
            <w:r w:rsidRPr="00250BEB">
              <w:rPr>
                <w:b/>
                <w:bCs/>
              </w:rPr>
              <w:t>T</w:t>
            </w:r>
            <w:r w:rsidR="004B3183" w:rsidRPr="00250BEB">
              <w:rPr>
                <w:b/>
                <w:bCs/>
              </w:rPr>
              <w:t>our de parole</w:t>
            </w:r>
            <w:r w:rsidRPr="00250BEB">
              <w:rPr>
                <w:b/>
                <w:bCs/>
              </w:rPr>
              <w:t xml:space="preserve"> - 1</w:t>
            </w:r>
          </w:p>
          <w:p w14:paraId="78187A6C" w14:textId="77777777" w:rsidR="00250BEB" w:rsidRPr="00250BEB" w:rsidRDefault="006031B4" w:rsidP="00106DCD">
            <w:pPr>
              <w:spacing w:before="120"/>
            </w:pPr>
            <w:r w:rsidRPr="00250BEB">
              <w:t>C</w:t>
            </w:r>
            <w:r w:rsidR="004B3183" w:rsidRPr="00250BEB">
              <w:t>hacun partage un mot ou une phrase qui l’a touch</w:t>
            </w:r>
            <w:r w:rsidRPr="00250BEB">
              <w:t>é</w:t>
            </w:r>
            <w:r w:rsidR="004B3183" w:rsidRPr="00250BEB">
              <w:t xml:space="preserve">, les autres écoutent. </w:t>
            </w:r>
          </w:p>
          <w:p w14:paraId="38765A8C" w14:textId="77777777" w:rsidR="004B3183" w:rsidRDefault="004B3183" w:rsidP="00106DCD">
            <w:pPr>
              <w:spacing w:before="120"/>
              <w:rPr>
                <w:i/>
                <w:iCs/>
              </w:rPr>
            </w:pPr>
            <w:r w:rsidRPr="00250BEB">
              <w:rPr>
                <w:i/>
                <w:iCs/>
              </w:rPr>
              <w:t xml:space="preserve">Il ne s’agit pas de justifier son choix, de poser des questions, </w:t>
            </w:r>
            <w:r w:rsidR="00423D32" w:rsidRPr="00250BEB">
              <w:rPr>
                <w:i/>
                <w:iCs/>
              </w:rPr>
              <w:t>ou d’expliquer le texte.</w:t>
            </w:r>
          </w:p>
          <w:p w14:paraId="217FAB50" w14:textId="77777777" w:rsidR="00C12E3B" w:rsidRDefault="00250BEB" w:rsidP="00106DCD">
            <w:pPr>
              <w:spacing w:before="120"/>
            </w:pPr>
            <w:r w:rsidRPr="00250BEB">
              <w:rPr>
                <w:b/>
                <w:bCs/>
              </w:rPr>
              <w:t xml:space="preserve">Tour de parole </w:t>
            </w:r>
            <w:r>
              <w:rPr>
                <w:b/>
                <w:bCs/>
              </w:rPr>
              <w:t>–</w:t>
            </w:r>
            <w:r w:rsidRPr="00250BEB">
              <w:rPr>
                <w:b/>
                <w:bCs/>
              </w:rPr>
              <w:t xml:space="preserve"> 2</w:t>
            </w:r>
            <w:r>
              <w:rPr>
                <w:b/>
                <w:bCs/>
              </w:rPr>
              <w:br/>
            </w:r>
            <w:r w:rsidR="001D73A1" w:rsidRPr="00C12E3B">
              <w:t>Chacun partage un mot ou une phrase qui l’a touché dans ce qui a été partagé précédemment</w:t>
            </w:r>
            <w:r w:rsidR="00C12E3B">
              <w:t>.</w:t>
            </w:r>
          </w:p>
          <w:p w14:paraId="3DCE9544" w14:textId="145E431A" w:rsidR="00C12E3B" w:rsidRPr="00E8747B" w:rsidRDefault="00C12E3B" w:rsidP="00106DCD">
            <w:pPr>
              <w:spacing w:before="120"/>
              <w:rPr>
                <w:b/>
                <w:bCs/>
              </w:rPr>
            </w:pPr>
            <w:r w:rsidRPr="00E8747B">
              <w:rPr>
                <w:b/>
                <w:bCs/>
              </w:rPr>
              <w:t>Tour de parole – 3</w:t>
            </w:r>
          </w:p>
          <w:p w14:paraId="3ED4B7D2" w14:textId="30176C83" w:rsidR="00C12E3B" w:rsidRPr="00C12E3B" w:rsidRDefault="00C12E3B" w:rsidP="00106DCD">
            <w:pPr>
              <w:spacing w:before="120"/>
              <w:rPr>
                <w:rFonts w:eastAsia="Times New Roman" w:cs="Times New Roman"/>
                <w:b/>
                <w:bCs/>
                <w:caps/>
                <w:sz w:val="32"/>
                <w:szCs w:val="32"/>
                <w:lang w:eastAsia="fr-FR"/>
              </w:rPr>
            </w:pPr>
            <w:r>
              <w:t>Chacun peut librement partager un merci</w:t>
            </w:r>
            <w:r w:rsidR="003B5EE9">
              <w:t>.</w:t>
            </w:r>
            <w:r w:rsidR="003B5EE9">
              <w:br/>
              <w:t>S</w:t>
            </w:r>
            <w:r w:rsidR="003B5EE9" w:rsidRPr="003B5EE9">
              <w:t>elon le groupe, vous pouvez</w:t>
            </w:r>
            <w:r w:rsidR="00E8747B">
              <w:t xml:space="preserve"> proposer de</w:t>
            </w:r>
            <w:r w:rsidR="003B5EE9" w:rsidRPr="003B5EE9">
              <w:t xml:space="preserve"> conclure en disant ensemble le </w:t>
            </w:r>
            <w:r w:rsidR="00E8747B">
              <w:t>N</w:t>
            </w:r>
            <w:r w:rsidR="003B5EE9" w:rsidRPr="003B5EE9">
              <w:t xml:space="preserve">otre </w:t>
            </w:r>
            <w:r w:rsidR="00E8747B">
              <w:t>P</w:t>
            </w:r>
            <w:r w:rsidR="003B5EE9" w:rsidRPr="003B5EE9">
              <w:t>ère.</w:t>
            </w:r>
          </w:p>
        </w:tc>
      </w:tr>
    </w:tbl>
    <w:p w14:paraId="3AE9A267" w14:textId="77777777" w:rsidR="008432C6" w:rsidRDefault="008432C6" w:rsidP="008432C6"/>
    <w:p w14:paraId="20B2306B" w14:textId="77777777" w:rsidR="00167CB9" w:rsidRDefault="00167CB9" w:rsidP="008432C6"/>
    <w:p w14:paraId="42C718A0" w14:textId="77777777" w:rsidR="00167CB9" w:rsidRDefault="00167CB9" w:rsidP="008432C6"/>
    <w:p w14:paraId="3F47F2EC" w14:textId="77777777" w:rsidR="00167CB9" w:rsidRDefault="00167CB9" w:rsidP="008432C6"/>
    <w:p w14:paraId="6EFD240E" w14:textId="77777777" w:rsidR="00167CB9" w:rsidRDefault="00167CB9" w:rsidP="008432C6"/>
    <w:p w14:paraId="00F1BF51" w14:textId="77777777" w:rsidR="00167CB9" w:rsidRDefault="00167CB9" w:rsidP="008432C6"/>
    <w:p w14:paraId="24C49E61" w14:textId="77777777" w:rsidR="000845A4" w:rsidRPr="000845A4" w:rsidRDefault="000845A4" w:rsidP="000845A4">
      <w:pPr>
        <w:rPr>
          <w:b/>
          <w:bCs/>
        </w:rPr>
      </w:pPr>
      <w:r w:rsidRPr="000845A4">
        <w:rPr>
          <w:b/>
          <w:bCs/>
        </w:rPr>
        <w:lastRenderedPageBreak/>
        <w:t>EVANGILE DE JÉSUS-CHRIST SELON SAINT MARC Chapitre 10, 46-51</w:t>
      </w:r>
    </w:p>
    <w:p w14:paraId="25FCC4CF" w14:textId="77777777" w:rsidR="000845A4" w:rsidRPr="002D31D0" w:rsidRDefault="000845A4" w:rsidP="000845A4">
      <w:pPr>
        <w:spacing w:after="0"/>
        <w:jc w:val="both"/>
        <w:rPr>
          <w:sz w:val="22"/>
          <w:szCs w:val="22"/>
        </w:rPr>
      </w:pPr>
      <w:r w:rsidRPr="00F84C8A">
        <w:rPr>
          <w:vertAlign w:val="superscript"/>
        </w:rPr>
        <w:t>46</w:t>
      </w:r>
      <w:r w:rsidRPr="00F84C8A">
        <w:t xml:space="preserve"> </w:t>
      </w:r>
      <w:r w:rsidRPr="002D31D0">
        <w:rPr>
          <w:sz w:val="22"/>
          <w:szCs w:val="22"/>
        </w:rPr>
        <w:t>Jésus et ses disciples arrivent à Jéricho. Et tandis que Jésus sortait de Jéricho avec ses disciples et une foule nombreuse, le fils de Timée, Bartimée, un aveugle qui mendiait, était assis au bord du chemin.</w:t>
      </w:r>
    </w:p>
    <w:p w14:paraId="6D16FD4E" w14:textId="77777777" w:rsidR="000845A4" w:rsidRPr="002D31D0" w:rsidRDefault="000845A4" w:rsidP="000845A4">
      <w:pPr>
        <w:spacing w:after="0"/>
        <w:jc w:val="both"/>
        <w:rPr>
          <w:sz w:val="22"/>
          <w:szCs w:val="22"/>
        </w:rPr>
      </w:pPr>
      <w:r w:rsidRPr="002D31D0">
        <w:rPr>
          <w:sz w:val="22"/>
          <w:szCs w:val="22"/>
          <w:vertAlign w:val="superscript"/>
        </w:rPr>
        <w:t>47</w:t>
      </w:r>
      <w:r w:rsidRPr="002D31D0">
        <w:rPr>
          <w:sz w:val="22"/>
          <w:szCs w:val="22"/>
        </w:rPr>
        <w:t xml:space="preserve"> Quand il entendit que c’était Jésus de Nazareth, il se mit à crier : « Fils de David, Jésus, prends pitié de moi ! »</w:t>
      </w:r>
    </w:p>
    <w:p w14:paraId="26009DD0" w14:textId="77777777" w:rsidR="000845A4" w:rsidRPr="002D31D0" w:rsidRDefault="000845A4" w:rsidP="000845A4">
      <w:pPr>
        <w:spacing w:after="0"/>
        <w:jc w:val="both"/>
        <w:rPr>
          <w:sz w:val="22"/>
          <w:szCs w:val="22"/>
        </w:rPr>
      </w:pPr>
      <w:r w:rsidRPr="002D31D0">
        <w:rPr>
          <w:sz w:val="22"/>
          <w:szCs w:val="22"/>
          <w:vertAlign w:val="superscript"/>
        </w:rPr>
        <w:t>48</w:t>
      </w:r>
      <w:r w:rsidRPr="002D31D0">
        <w:rPr>
          <w:sz w:val="22"/>
          <w:szCs w:val="22"/>
        </w:rPr>
        <w:t xml:space="preserve"> Beaucoup de gens le rabrouaient pour le faire taire, mais il criait de plus belle : « Fils de David, prends pitié de moi ! »</w:t>
      </w:r>
    </w:p>
    <w:p w14:paraId="00B2ED70" w14:textId="77777777" w:rsidR="000845A4" w:rsidRPr="002D31D0" w:rsidRDefault="000845A4" w:rsidP="000845A4">
      <w:pPr>
        <w:spacing w:after="0"/>
        <w:jc w:val="both"/>
        <w:rPr>
          <w:sz w:val="22"/>
          <w:szCs w:val="22"/>
        </w:rPr>
      </w:pPr>
      <w:r w:rsidRPr="002D31D0">
        <w:rPr>
          <w:sz w:val="22"/>
          <w:szCs w:val="22"/>
          <w:vertAlign w:val="superscript"/>
        </w:rPr>
        <w:t>49</w:t>
      </w:r>
      <w:r w:rsidRPr="002D31D0">
        <w:rPr>
          <w:sz w:val="22"/>
          <w:szCs w:val="22"/>
        </w:rPr>
        <w:t xml:space="preserve"> Jésus s’arrête et dit : « Appelez-le. » On appelle donc l’aveugle, et on lui dit : « Confiance, lève-toi ; il t’appelle. » </w:t>
      </w:r>
      <w:r w:rsidRPr="002D31D0">
        <w:rPr>
          <w:sz w:val="22"/>
          <w:szCs w:val="22"/>
          <w:vertAlign w:val="superscript"/>
        </w:rPr>
        <w:t>50</w:t>
      </w:r>
      <w:r w:rsidRPr="002D31D0">
        <w:rPr>
          <w:sz w:val="22"/>
          <w:szCs w:val="22"/>
        </w:rPr>
        <w:t xml:space="preserve"> L’aveugle jeta son manteau, bondit et courut vers Jésus.</w:t>
      </w:r>
    </w:p>
    <w:p w14:paraId="6B4B8FFE" w14:textId="77777777" w:rsidR="000845A4" w:rsidRPr="002D31D0" w:rsidRDefault="000845A4" w:rsidP="000845A4">
      <w:pPr>
        <w:spacing w:after="0"/>
        <w:jc w:val="both"/>
        <w:rPr>
          <w:sz w:val="22"/>
          <w:szCs w:val="22"/>
        </w:rPr>
      </w:pPr>
      <w:r w:rsidRPr="002D31D0">
        <w:rPr>
          <w:sz w:val="22"/>
          <w:szCs w:val="22"/>
          <w:vertAlign w:val="superscript"/>
        </w:rPr>
        <w:t>51</w:t>
      </w:r>
      <w:r w:rsidRPr="002D31D0">
        <w:rPr>
          <w:sz w:val="22"/>
          <w:szCs w:val="22"/>
        </w:rPr>
        <w:t xml:space="preserve"> Prenant la parole, Jésus lui dit : « Que veux-tu que je fasse pour toi ? » L’aveugle lui dit : « Rabbouni, que je retrouve la vue ! »</w:t>
      </w:r>
    </w:p>
    <w:p w14:paraId="4CDFE6DB" w14:textId="77777777" w:rsidR="000845A4" w:rsidRPr="002D31D0" w:rsidRDefault="000845A4" w:rsidP="000845A4">
      <w:pPr>
        <w:spacing w:after="0"/>
        <w:jc w:val="both"/>
        <w:rPr>
          <w:sz w:val="22"/>
          <w:szCs w:val="22"/>
        </w:rPr>
      </w:pPr>
      <w:r w:rsidRPr="002D31D0">
        <w:rPr>
          <w:sz w:val="22"/>
          <w:szCs w:val="22"/>
          <w:vertAlign w:val="superscript"/>
        </w:rPr>
        <w:t>52</w:t>
      </w:r>
      <w:r w:rsidRPr="002D31D0">
        <w:rPr>
          <w:sz w:val="22"/>
          <w:szCs w:val="22"/>
        </w:rPr>
        <w:t xml:space="preserve"> Et Jésus lui dit : « Va, ta foi t’a sauvé. » Aussitôt l’homme retrouva la vue, et il suivait Jésus sur le chemin.</w:t>
      </w:r>
    </w:p>
    <w:p w14:paraId="14541BBE" w14:textId="77777777" w:rsidR="000845A4" w:rsidRPr="000845A4" w:rsidRDefault="000845A4" w:rsidP="000845A4">
      <w:pPr>
        <w:pStyle w:val="Titre2"/>
        <w:spacing w:line="240" w:lineRule="auto"/>
        <w:jc w:val="both"/>
        <w:rPr>
          <w:rFonts w:ascii="Sansation" w:eastAsiaTheme="minorHAnsi" w:hAnsi="Sansation" w:cstheme="minorBidi"/>
          <w:b/>
          <w:bCs/>
          <w:color w:val="auto"/>
          <w:sz w:val="22"/>
          <w:szCs w:val="22"/>
        </w:rPr>
      </w:pPr>
      <w:r w:rsidRPr="000845A4">
        <w:rPr>
          <w:rFonts w:ascii="Sansation" w:eastAsiaTheme="minorHAnsi" w:hAnsi="Sansation" w:cstheme="minorBidi"/>
          <w:b/>
          <w:bCs/>
          <w:color w:val="auto"/>
          <w:sz w:val="22"/>
          <w:szCs w:val="22"/>
        </w:rPr>
        <w:t>Observations</w:t>
      </w:r>
    </w:p>
    <w:p w14:paraId="79B8F5CD" w14:textId="77777777" w:rsidR="000845A4" w:rsidRPr="005B0B8F" w:rsidRDefault="000845A4" w:rsidP="000845A4">
      <w:pPr>
        <w:spacing w:before="60" w:after="60" w:line="240" w:lineRule="auto"/>
        <w:jc w:val="both"/>
        <w:rPr>
          <w:sz w:val="22"/>
          <w:szCs w:val="22"/>
        </w:rPr>
      </w:pPr>
      <w:r w:rsidRPr="005B0B8F">
        <w:rPr>
          <w:sz w:val="22"/>
          <w:szCs w:val="22"/>
        </w:rPr>
        <w:t>On sait que Jésus est à Jéricho mais on ne sait pas ce qu’il y a fait.</w:t>
      </w:r>
      <w:r>
        <w:rPr>
          <w:sz w:val="22"/>
          <w:szCs w:val="22"/>
        </w:rPr>
        <w:t xml:space="preserve"> </w:t>
      </w:r>
      <w:r w:rsidRPr="005B0B8F">
        <w:rPr>
          <w:sz w:val="22"/>
          <w:szCs w:val="22"/>
        </w:rPr>
        <w:t>On sait qu’en sortant de la ville, sur le chemin, il rencontre Bartimée.</w:t>
      </w:r>
    </w:p>
    <w:p w14:paraId="47BAB900" w14:textId="77777777" w:rsidR="000845A4" w:rsidRDefault="000845A4" w:rsidP="000845A4">
      <w:pPr>
        <w:spacing w:before="60" w:after="60" w:line="240" w:lineRule="auto"/>
        <w:jc w:val="both"/>
        <w:rPr>
          <w:sz w:val="22"/>
          <w:szCs w:val="22"/>
        </w:rPr>
      </w:pPr>
      <w:r w:rsidRPr="005B0B8F">
        <w:rPr>
          <w:sz w:val="22"/>
          <w:szCs w:val="22"/>
        </w:rPr>
        <w:t>On a de nombreuses informations sur Bartimée. Bartimée vient de l’araméen qui veut dire fils de Timée, sachant que Timée signifie l’honoré, Bartimée veut dire fils de l’honoré.</w:t>
      </w:r>
    </w:p>
    <w:p w14:paraId="615814D5" w14:textId="77777777" w:rsidR="000845A4" w:rsidRPr="005B0B8F" w:rsidRDefault="000845A4" w:rsidP="000845A4">
      <w:pPr>
        <w:spacing w:before="60" w:after="60" w:line="240" w:lineRule="auto"/>
        <w:jc w:val="both"/>
        <w:rPr>
          <w:sz w:val="22"/>
          <w:szCs w:val="22"/>
        </w:rPr>
      </w:pPr>
      <w:r w:rsidRPr="005B0B8F">
        <w:rPr>
          <w:sz w:val="22"/>
          <w:szCs w:val="22"/>
        </w:rPr>
        <w:t xml:space="preserve">Bartimée est </w:t>
      </w:r>
      <w:proofErr w:type="gramStart"/>
      <w:r w:rsidRPr="005B0B8F">
        <w:rPr>
          <w:sz w:val="22"/>
          <w:szCs w:val="22"/>
        </w:rPr>
        <w:t>assis</w:t>
      </w:r>
      <w:proofErr w:type="gramEnd"/>
      <w:r w:rsidRPr="005B0B8F">
        <w:rPr>
          <w:sz w:val="22"/>
          <w:szCs w:val="22"/>
        </w:rPr>
        <w:t xml:space="preserve"> au bord du chemin, il mendie. Il est exclu, marginal, mis à l’écart. Il n’est pas sur la route avec les autres.</w:t>
      </w:r>
    </w:p>
    <w:p w14:paraId="0B24156F" w14:textId="77777777" w:rsidR="000845A4" w:rsidRPr="005B0B8F" w:rsidRDefault="000845A4" w:rsidP="000845A4">
      <w:pPr>
        <w:spacing w:before="60" w:after="60" w:line="240" w:lineRule="auto"/>
        <w:jc w:val="both"/>
        <w:rPr>
          <w:sz w:val="22"/>
          <w:szCs w:val="22"/>
        </w:rPr>
      </w:pPr>
      <w:r w:rsidRPr="005B0B8F">
        <w:rPr>
          <w:sz w:val="22"/>
          <w:szCs w:val="22"/>
        </w:rPr>
        <w:t>Il y a un contraste entre Jésus qui est entouré des disciples et de la foule qui le suit sur le chemin et Bartimée qui est seul, en dehors.</w:t>
      </w:r>
    </w:p>
    <w:p w14:paraId="025705F1" w14:textId="77777777" w:rsidR="000845A4" w:rsidRPr="005B0B8F" w:rsidRDefault="000845A4" w:rsidP="000845A4">
      <w:pPr>
        <w:spacing w:before="60" w:after="60" w:line="240" w:lineRule="auto"/>
        <w:jc w:val="both"/>
        <w:rPr>
          <w:sz w:val="22"/>
          <w:szCs w:val="22"/>
        </w:rPr>
      </w:pPr>
      <w:r w:rsidRPr="005B0B8F">
        <w:rPr>
          <w:sz w:val="22"/>
          <w:szCs w:val="22"/>
        </w:rPr>
        <w:t>Jésus et la foule sont debout, en mouvement.</w:t>
      </w:r>
      <w:r>
        <w:rPr>
          <w:sz w:val="22"/>
          <w:szCs w:val="22"/>
        </w:rPr>
        <w:t xml:space="preserve"> </w:t>
      </w:r>
      <w:r w:rsidRPr="005B0B8F">
        <w:rPr>
          <w:sz w:val="22"/>
          <w:szCs w:val="22"/>
        </w:rPr>
        <w:t xml:space="preserve">Bartimée est </w:t>
      </w:r>
      <w:proofErr w:type="gramStart"/>
      <w:r w:rsidRPr="005B0B8F">
        <w:rPr>
          <w:sz w:val="22"/>
          <w:szCs w:val="22"/>
        </w:rPr>
        <w:t>assis</w:t>
      </w:r>
      <w:proofErr w:type="gramEnd"/>
      <w:r w:rsidRPr="005B0B8F">
        <w:rPr>
          <w:sz w:val="22"/>
          <w:szCs w:val="22"/>
        </w:rPr>
        <w:t xml:space="preserve"> par terre, immobile.</w:t>
      </w:r>
    </w:p>
    <w:p w14:paraId="5F8B8E05" w14:textId="77777777" w:rsidR="000845A4" w:rsidRPr="005B0B8F" w:rsidRDefault="000845A4" w:rsidP="000845A4">
      <w:pPr>
        <w:spacing w:before="60" w:after="60" w:line="240" w:lineRule="auto"/>
        <w:jc w:val="both"/>
        <w:rPr>
          <w:sz w:val="22"/>
          <w:szCs w:val="22"/>
        </w:rPr>
      </w:pPr>
      <w:r w:rsidRPr="005B0B8F">
        <w:rPr>
          <w:sz w:val="22"/>
          <w:szCs w:val="22"/>
        </w:rPr>
        <w:t>L’importance du bruit de la foule auquel Bartimée est sensible : il ne voit pas Jésus, mais il entend, à travers la foule, qu’il est là.</w:t>
      </w:r>
    </w:p>
    <w:p w14:paraId="07D43AC0" w14:textId="77777777" w:rsidR="000845A4" w:rsidRPr="005B0B8F" w:rsidRDefault="000845A4" w:rsidP="000845A4">
      <w:pPr>
        <w:spacing w:before="60" w:after="60" w:line="240" w:lineRule="auto"/>
        <w:jc w:val="both"/>
        <w:rPr>
          <w:b/>
          <w:bCs/>
          <w:sz w:val="22"/>
          <w:szCs w:val="22"/>
        </w:rPr>
      </w:pPr>
      <w:r w:rsidRPr="005B0B8F">
        <w:rPr>
          <w:b/>
          <w:bCs/>
          <w:sz w:val="22"/>
          <w:szCs w:val="22"/>
        </w:rPr>
        <w:t>Les noms de Jésus</w:t>
      </w:r>
    </w:p>
    <w:p w14:paraId="73DE9590" w14:textId="77777777" w:rsidR="000845A4" w:rsidRPr="005B0B8F" w:rsidRDefault="000845A4" w:rsidP="000845A4">
      <w:pPr>
        <w:spacing w:before="60" w:after="60" w:line="240" w:lineRule="auto"/>
        <w:jc w:val="both"/>
        <w:rPr>
          <w:b/>
          <w:bCs/>
          <w:sz w:val="22"/>
          <w:szCs w:val="22"/>
        </w:rPr>
      </w:pPr>
      <w:r w:rsidRPr="005B0B8F">
        <w:rPr>
          <w:sz w:val="22"/>
          <w:szCs w:val="22"/>
        </w:rPr>
        <w:t xml:space="preserve">Bartimée appelle Jésus de différentes manières : Jésus renvoie à Jésus de Nazareth, on pourrait dire sa condition d’homme, mais il rajoute fils de David, dans la tradition biblique le fils de David sera le messie, celui qui est attendu par le peuple hébreu, c’est déjà un acte de foi que de l’appeler comme ça. Puis il va le nommer Rabbouni.  Rabbi en hébreu veut dire Maître, Rabbouni veut dire mon Maître. C’est une manière plus affective, plus familière mais aussi déférente d’appeler le Rabbi. C’est ainsi que Marie-Madeleine (après la Résurrection) appellera Jésus.  </w:t>
      </w:r>
    </w:p>
    <w:p w14:paraId="3D1CAFE5" w14:textId="77777777" w:rsidR="000845A4" w:rsidRPr="005B0B8F" w:rsidRDefault="000845A4" w:rsidP="000845A4">
      <w:pPr>
        <w:spacing w:before="60" w:after="60" w:line="240" w:lineRule="auto"/>
        <w:jc w:val="both"/>
        <w:rPr>
          <w:b/>
          <w:bCs/>
          <w:sz w:val="22"/>
          <w:szCs w:val="22"/>
        </w:rPr>
      </w:pPr>
      <w:r w:rsidRPr="005B0B8F">
        <w:rPr>
          <w:b/>
          <w:bCs/>
          <w:sz w:val="22"/>
          <w:szCs w:val="22"/>
        </w:rPr>
        <w:t>Le rôle de la foule</w:t>
      </w:r>
    </w:p>
    <w:p w14:paraId="1094C454" w14:textId="77777777" w:rsidR="000845A4" w:rsidRPr="005B0B8F" w:rsidRDefault="000845A4" w:rsidP="000845A4">
      <w:pPr>
        <w:spacing w:before="60" w:after="60" w:line="240" w:lineRule="auto"/>
        <w:jc w:val="both"/>
        <w:rPr>
          <w:sz w:val="22"/>
          <w:szCs w:val="22"/>
        </w:rPr>
      </w:pPr>
      <w:r w:rsidRPr="005B0B8F">
        <w:rPr>
          <w:sz w:val="22"/>
          <w:szCs w:val="22"/>
        </w:rPr>
        <w:t>La foule suit Jésus</w:t>
      </w:r>
      <w:r>
        <w:rPr>
          <w:sz w:val="22"/>
          <w:szCs w:val="22"/>
        </w:rPr>
        <w:t xml:space="preserve">. </w:t>
      </w:r>
      <w:r w:rsidRPr="005B0B8F">
        <w:rPr>
          <w:sz w:val="22"/>
          <w:szCs w:val="22"/>
        </w:rPr>
        <w:t>Le brouhaha de la foule indique la présence de Jésus</w:t>
      </w:r>
    </w:p>
    <w:p w14:paraId="363C7FB7" w14:textId="77777777" w:rsidR="000845A4" w:rsidRPr="005B0B8F" w:rsidRDefault="000845A4" w:rsidP="000845A4">
      <w:pPr>
        <w:spacing w:before="60" w:after="60" w:line="240" w:lineRule="auto"/>
        <w:jc w:val="both"/>
        <w:rPr>
          <w:sz w:val="22"/>
          <w:szCs w:val="22"/>
        </w:rPr>
      </w:pPr>
      <w:r w:rsidRPr="005B0B8F">
        <w:rPr>
          <w:sz w:val="22"/>
          <w:szCs w:val="22"/>
        </w:rPr>
        <w:t xml:space="preserve">La foule commence par vouloir écarter Bartimée. Elle rejette souvent ceux qui sont en marge de la société, comme par exemple, les </w:t>
      </w:r>
      <w:r>
        <w:rPr>
          <w:sz w:val="22"/>
          <w:szCs w:val="22"/>
        </w:rPr>
        <w:t xml:space="preserve">personnes porteuses de </w:t>
      </w:r>
      <w:r w:rsidRPr="005B0B8F">
        <w:rPr>
          <w:sz w:val="22"/>
          <w:szCs w:val="22"/>
        </w:rPr>
        <w:t>handicaps, les malades, ceux qui ne lui ressemblent pas. Il ne fa</w:t>
      </w:r>
      <w:r>
        <w:rPr>
          <w:sz w:val="22"/>
          <w:szCs w:val="22"/>
        </w:rPr>
        <w:t>u</w:t>
      </w:r>
      <w:r w:rsidRPr="005B0B8F">
        <w:rPr>
          <w:sz w:val="22"/>
          <w:szCs w:val="22"/>
        </w:rPr>
        <w:t xml:space="preserve">t pas qu’il embête Jésus. Puis à la demande de Jésus elle va le chercher, par ses paroles </w:t>
      </w:r>
      <w:r>
        <w:rPr>
          <w:sz w:val="22"/>
          <w:szCs w:val="22"/>
        </w:rPr>
        <w:t>Jésus</w:t>
      </w:r>
      <w:r w:rsidRPr="005B0B8F">
        <w:rPr>
          <w:sz w:val="22"/>
          <w:szCs w:val="22"/>
        </w:rPr>
        <w:t xml:space="preserve"> invite aussi la foule à changer.</w:t>
      </w:r>
    </w:p>
    <w:p w14:paraId="49FC67F8" w14:textId="77777777" w:rsidR="000845A4" w:rsidRPr="005B0B8F" w:rsidRDefault="000845A4" w:rsidP="000845A4">
      <w:pPr>
        <w:spacing w:before="60" w:after="60" w:line="240" w:lineRule="auto"/>
        <w:jc w:val="both"/>
        <w:rPr>
          <w:b/>
          <w:bCs/>
          <w:sz w:val="22"/>
          <w:szCs w:val="22"/>
        </w:rPr>
      </w:pPr>
      <w:r w:rsidRPr="005B0B8F">
        <w:rPr>
          <w:b/>
          <w:bCs/>
          <w:sz w:val="22"/>
          <w:szCs w:val="22"/>
        </w:rPr>
        <w:t>Les réactions de Bartimée</w:t>
      </w:r>
    </w:p>
    <w:p w14:paraId="732D82C9" w14:textId="77777777" w:rsidR="000845A4" w:rsidRDefault="000845A4" w:rsidP="000845A4">
      <w:pPr>
        <w:spacing w:before="60" w:after="60" w:line="240" w:lineRule="auto"/>
        <w:jc w:val="both"/>
        <w:rPr>
          <w:sz w:val="22"/>
          <w:szCs w:val="22"/>
        </w:rPr>
      </w:pPr>
      <w:r w:rsidRPr="005B0B8F">
        <w:rPr>
          <w:sz w:val="22"/>
          <w:szCs w:val="22"/>
        </w:rPr>
        <w:t xml:space="preserve">Il crie, il court, il bondit, il jette son manteau, </w:t>
      </w:r>
      <w:proofErr w:type="spellStart"/>
      <w:r w:rsidRPr="005B0B8F">
        <w:rPr>
          <w:sz w:val="22"/>
          <w:szCs w:val="22"/>
        </w:rPr>
        <w:t>peut être</w:t>
      </w:r>
      <w:proofErr w:type="spellEnd"/>
      <w:r w:rsidRPr="005B0B8F">
        <w:rPr>
          <w:sz w:val="22"/>
          <w:szCs w:val="22"/>
        </w:rPr>
        <w:t xml:space="preserve"> la seule chose qu’il possède.</w:t>
      </w:r>
    </w:p>
    <w:p w14:paraId="33FF563A" w14:textId="77777777" w:rsidR="000845A4" w:rsidRPr="005B0B8F" w:rsidRDefault="000845A4" w:rsidP="000845A4">
      <w:pPr>
        <w:spacing w:before="60" w:after="60" w:line="240" w:lineRule="auto"/>
        <w:jc w:val="both"/>
        <w:rPr>
          <w:sz w:val="22"/>
          <w:szCs w:val="22"/>
        </w:rPr>
      </w:pPr>
      <w:r w:rsidRPr="005B0B8F">
        <w:rPr>
          <w:sz w:val="22"/>
          <w:szCs w:val="22"/>
        </w:rPr>
        <w:t xml:space="preserve">Bartimée jette son manteau à l’appel de Jésus. Le manteau de Bartimée représente sa vie présente, la cécité, la pauvreté, le signe de son errance hors de la société et sans Dieu. C’est le signe de sa personnalité. Rejeter son manteau signifie aller vers une nouvelle vie, il laisse l’unique bien qu’il </w:t>
      </w:r>
      <w:proofErr w:type="gramStart"/>
      <w:r w:rsidRPr="005B0B8F">
        <w:rPr>
          <w:sz w:val="22"/>
          <w:szCs w:val="22"/>
        </w:rPr>
        <w:t>possédait</w:t>
      </w:r>
      <w:proofErr w:type="gramEnd"/>
      <w:r w:rsidRPr="005B0B8F">
        <w:rPr>
          <w:sz w:val="22"/>
          <w:szCs w:val="22"/>
        </w:rPr>
        <w:t xml:space="preserve"> en tant que pauvre pour bondir vers Jésus, vers la foi.  </w:t>
      </w:r>
    </w:p>
    <w:p w14:paraId="659BB6A0" w14:textId="77777777" w:rsidR="000845A4" w:rsidRPr="005B0B8F" w:rsidRDefault="000845A4" w:rsidP="000845A4">
      <w:pPr>
        <w:spacing w:before="60" w:after="60" w:line="240" w:lineRule="auto"/>
        <w:jc w:val="both"/>
        <w:rPr>
          <w:b/>
          <w:bCs/>
          <w:sz w:val="22"/>
          <w:szCs w:val="22"/>
        </w:rPr>
      </w:pPr>
      <w:r w:rsidRPr="005B0B8F">
        <w:rPr>
          <w:b/>
          <w:bCs/>
          <w:sz w:val="22"/>
          <w:szCs w:val="22"/>
        </w:rPr>
        <w:t>L’attitude et les paroles de Jésus</w:t>
      </w:r>
    </w:p>
    <w:p w14:paraId="21BA03E0" w14:textId="77777777" w:rsidR="000845A4" w:rsidRPr="005B0B8F" w:rsidRDefault="000845A4" w:rsidP="000845A4">
      <w:pPr>
        <w:spacing w:before="60" w:after="60" w:line="240" w:lineRule="auto"/>
        <w:jc w:val="both"/>
        <w:rPr>
          <w:sz w:val="22"/>
          <w:szCs w:val="22"/>
        </w:rPr>
      </w:pPr>
      <w:r w:rsidRPr="005B0B8F">
        <w:rPr>
          <w:sz w:val="22"/>
          <w:szCs w:val="22"/>
        </w:rPr>
        <w:t>Jésus est en mouvement, il entend Bartimée l’interpeller. Il s’arrête.</w:t>
      </w:r>
    </w:p>
    <w:p w14:paraId="7833637E" w14:textId="0785AE9A" w:rsidR="000845A4" w:rsidRDefault="000845A4" w:rsidP="000845A4">
      <w:pPr>
        <w:spacing w:before="60" w:after="60" w:line="240" w:lineRule="auto"/>
        <w:jc w:val="both"/>
        <w:rPr>
          <w:sz w:val="22"/>
          <w:szCs w:val="22"/>
        </w:rPr>
      </w:pPr>
      <w:r w:rsidRPr="005B0B8F">
        <w:rPr>
          <w:sz w:val="22"/>
          <w:szCs w:val="22"/>
        </w:rPr>
        <w:t>Jésus accepte de se laisser rejoindre par les plus petits, les plus pauvres. Que veux-tu que je fasse pour toi</w:t>
      </w:r>
      <w:r>
        <w:rPr>
          <w:sz w:val="22"/>
          <w:szCs w:val="22"/>
        </w:rPr>
        <w:t> </w:t>
      </w:r>
      <w:r w:rsidRPr="005B0B8F">
        <w:rPr>
          <w:sz w:val="22"/>
          <w:szCs w:val="22"/>
        </w:rPr>
        <w:t xml:space="preserve">? La réponse semble évidente et pourtant Jésus prend le temps de la demande, il respecte la liberté de chacun. Lève-toi signifie aussi ressuscite, et c’est bien ce qui se passe l’aveugle bondit. Va, Jésus l’envoie et c’est toute sa vie passée qu’il abandonne, il renaît à une vie nouvelle, la vie de disciple de Jésus. Bartimée a compris que Jésus est le salut, le messie venu accomplir les Ecritures.  </w:t>
      </w:r>
    </w:p>
    <w:p w14:paraId="4AA5377C" w14:textId="6E73795F" w:rsidR="00167CB9" w:rsidRPr="000845A4" w:rsidRDefault="000845A4" w:rsidP="000845A4">
      <w:pPr>
        <w:spacing w:before="60" w:after="60" w:line="240" w:lineRule="auto"/>
        <w:jc w:val="both"/>
        <w:rPr>
          <w:sz w:val="22"/>
          <w:szCs w:val="22"/>
        </w:rPr>
      </w:pPr>
      <w:r w:rsidRPr="005B0B8F">
        <w:rPr>
          <w:sz w:val="22"/>
          <w:szCs w:val="22"/>
        </w:rPr>
        <w:t xml:space="preserve">Bartimée n’est plus </w:t>
      </w:r>
      <w:proofErr w:type="gramStart"/>
      <w:r w:rsidRPr="005B0B8F">
        <w:rPr>
          <w:sz w:val="22"/>
          <w:szCs w:val="22"/>
        </w:rPr>
        <w:t>assis</w:t>
      </w:r>
      <w:proofErr w:type="gramEnd"/>
      <w:r w:rsidRPr="005B0B8F">
        <w:rPr>
          <w:sz w:val="22"/>
          <w:szCs w:val="22"/>
        </w:rPr>
        <w:t xml:space="preserve"> mais debout, il n’est plus à côté du chemin mais sur le chemin, il n’est plus seul mais il suit Jésus, il est devenu disciple, il voit avec les yeux de la foi.</w:t>
      </w:r>
    </w:p>
    <w:sectPr w:rsidR="00167CB9" w:rsidRPr="000845A4" w:rsidSect="008432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nsation">
    <w:altName w:val="Calibri"/>
    <w:panose1 w:val="02000000000000000000"/>
    <w:charset w:val="00"/>
    <w:family w:val="auto"/>
    <w:pitch w:val="variable"/>
    <w:sig w:usb0="A00002AF" w:usb1="1000204A" w:usb2="00000000" w:usb3="00000000" w:csb0="0000019F" w:csb1="00000000"/>
  </w:font>
  <w:font w:name="Tawakkal Sans">
    <w:panose1 w:val="00000000000000000000"/>
    <w:charset w:val="00"/>
    <w:family w:val="modern"/>
    <w:notTrueType/>
    <w:pitch w:val="variable"/>
    <w:sig w:usb0="800000AF" w:usb1="5000204A" w:usb2="00000000" w:usb3="00000000" w:csb0="00000003" w:csb1="00000000"/>
  </w:font>
  <w:font w:name="Rubik">
    <w:panose1 w:val="02000604000000020004"/>
    <w:charset w:val="00"/>
    <w:family w:val="auto"/>
    <w:pitch w:val="variable"/>
    <w:sig w:usb0="00000A07" w:usb1="40000001" w:usb2="00000000" w:usb3="00000000" w:csb0="000000B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A5C23"/>
    <w:multiLevelType w:val="hybridMultilevel"/>
    <w:tmpl w:val="3CC2283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87307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C6"/>
    <w:rsid w:val="0001750F"/>
    <w:rsid w:val="00071FFA"/>
    <w:rsid w:val="00076A03"/>
    <w:rsid w:val="000845A4"/>
    <w:rsid w:val="000A25DE"/>
    <w:rsid w:val="00106DCD"/>
    <w:rsid w:val="00113CE3"/>
    <w:rsid w:val="00126ED1"/>
    <w:rsid w:val="00165C9B"/>
    <w:rsid w:val="00167CB9"/>
    <w:rsid w:val="001D73A1"/>
    <w:rsid w:val="00240DD5"/>
    <w:rsid w:val="00250BEB"/>
    <w:rsid w:val="003010F7"/>
    <w:rsid w:val="00361725"/>
    <w:rsid w:val="003B5EE9"/>
    <w:rsid w:val="003D1B58"/>
    <w:rsid w:val="00417572"/>
    <w:rsid w:val="00423D32"/>
    <w:rsid w:val="004B3183"/>
    <w:rsid w:val="004E5C13"/>
    <w:rsid w:val="00507DF2"/>
    <w:rsid w:val="006031B4"/>
    <w:rsid w:val="0064793D"/>
    <w:rsid w:val="0074049E"/>
    <w:rsid w:val="00772FD9"/>
    <w:rsid w:val="007B7BAA"/>
    <w:rsid w:val="0080430F"/>
    <w:rsid w:val="008432C6"/>
    <w:rsid w:val="00944BC0"/>
    <w:rsid w:val="009A54EC"/>
    <w:rsid w:val="009B1B1F"/>
    <w:rsid w:val="00A42481"/>
    <w:rsid w:val="00A64163"/>
    <w:rsid w:val="00B171B7"/>
    <w:rsid w:val="00B86F33"/>
    <w:rsid w:val="00BA70E5"/>
    <w:rsid w:val="00C12E3B"/>
    <w:rsid w:val="00C31B53"/>
    <w:rsid w:val="00C5177D"/>
    <w:rsid w:val="00C54380"/>
    <w:rsid w:val="00C714EE"/>
    <w:rsid w:val="00D4527E"/>
    <w:rsid w:val="00DB1F05"/>
    <w:rsid w:val="00DF7AE3"/>
    <w:rsid w:val="00E57783"/>
    <w:rsid w:val="00E8747B"/>
    <w:rsid w:val="00EA604D"/>
    <w:rsid w:val="00F123BA"/>
    <w:rsid w:val="00F35178"/>
    <w:rsid w:val="00F41B02"/>
    <w:rsid w:val="00FB0C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2E5D"/>
  <w15:chartTrackingRefBased/>
  <w15:docId w15:val="{41AA4003-45BE-4582-AF24-D7E9776C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B02"/>
    <w:rPr>
      <w:rFonts w:ascii="Sansation" w:hAnsi="Sansation"/>
    </w:rPr>
  </w:style>
  <w:style w:type="paragraph" w:styleId="Titre1">
    <w:name w:val="heading 1"/>
    <w:basedOn w:val="Normal"/>
    <w:next w:val="Normal"/>
    <w:link w:val="Titre1Car"/>
    <w:autoRedefine/>
    <w:uiPriority w:val="9"/>
    <w:qFormat/>
    <w:rsid w:val="00B86F33"/>
    <w:pPr>
      <w:keepNext/>
      <w:keepLines/>
      <w:spacing w:before="360" w:after="80"/>
      <w:outlineLvl w:val="0"/>
    </w:pPr>
    <w:rPr>
      <w:rFonts w:ascii="Tawakkal Sans" w:eastAsiaTheme="majorEastAsia" w:hAnsi="Tawakkal Sans" w:cstheme="majorBidi"/>
      <w:caps/>
      <w:color w:val="0F4761" w:themeColor="accent1" w:themeShade="BF"/>
      <w:sz w:val="40"/>
      <w:szCs w:val="40"/>
    </w:rPr>
  </w:style>
  <w:style w:type="paragraph" w:styleId="Titre2">
    <w:name w:val="heading 2"/>
    <w:basedOn w:val="Normal"/>
    <w:next w:val="Normal"/>
    <w:link w:val="Titre2Car"/>
    <w:uiPriority w:val="9"/>
    <w:unhideWhenUsed/>
    <w:qFormat/>
    <w:rsid w:val="0074049E"/>
    <w:pPr>
      <w:keepNext/>
      <w:keepLines/>
      <w:spacing w:before="160" w:after="80"/>
      <w:outlineLvl w:val="1"/>
    </w:pPr>
    <w:rPr>
      <w:rFonts w:ascii="Rubik" w:eastAsiaTheme="majorEastAsia" w:hAnsi="Rubik" w:cstheme="majorBidi"/>
      <w:color w:val="0F4761" w:themeColor="accent1" w:themeShade="BF"/>
      <w:sz w:val="32"/>
      <w:szCs w:val="32"/>
    </w:rPr>
  </w:style>
  <w:style w:type="paragraph" w:styleId="Titre3">
    <w:name w:val="heading 3"/>
    <w:basedOn w:val="Normal"/>
    <w:next w:val="Normal"/>
    <w:link w:val="Titre3Car"/>
    <w:uiPriority w:val="9"/>
    <w:unhideWhenUsed/>
    <w:qFormat/>
    <w:rsid w:val="008432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432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unhideWhenUsed/>
    <w:qFormat/>
    <w:rsid w:val="0074049E"/>
    <w:pPr>
      <w:keepNext/>
      <w:keepLines/>
      <w:spacing w:before="80" w:after="40"/>
      <w:outlineLvl w:val="4"/>
    </w:pPr>
    <w:rPr>
      <w:rFonts w:ascii="Rubik" w:eastAsiaTheme="majorEastAsia" w:hAnsi="Rubik" w:cstheme="majorBidi"/>
      <w:color w:val="0F4761" w:themeColor="accent1" w:themeShade="BF"/>
    </w:rPr>
  </w:style>
  <w:style w:type="paragraph" w:styleId="Titre6">
    <w:name w:val="heading 6"/>
    <w:basedOn w:val="Normal"/>
    <w:next w:val="Normal"/>
    <w:link w:val="Titre6Car"/>
    <w:uiPriority w:val="9"/>
    <w:semiHidden/>
    <w:unhideWhenUsed/>
    <w:qFormat/>
    <w:rsid w:val="008432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432C6"/>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432C6"/>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432C6"/>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4049E"/>
    <w:rPr>
      <w:rFonts w:ascii="Rubik" w:eastAsiaTheme="majorEastAsia" w:hAnsi="Rubik" w:cstheme="majorBidi"/>
      <w:color w:val="0F4761" w:themeColor="accent1" w:themeShade="BF"/>
      <w:sz w:val="32"/>
      <w:szCs w:val="32"/>
    </w:rPr>
  </w:style>
  <w:style w:type="character" w:customStyle="1" w:styleId="Titre5Car">
    <w:name w:val="Titre 5 Car"/>
    <w:basedOn w:val="Policepardfaut"/>
    <w:link w:val="Titre5"/>
    <w:uiPriority w:val="9"/>
    <w:rsid w:val="0074049E"/>
    <w:rPr>
      <w:rFonts w:ascii="Rubik" w:eastAsiaTheme="majorEastAsia" w:hAnsi="Rubik" w:cstheme="majorBidi"/>
      <w:color w:val="0F4761" w:themeColor="accent1" w:themeShade="BF"/>
    </w:rPr>
  </w:style>
  <w:style w:type="paragraph" w:styleId="Titre">
    <w:name w:val="Title"/>
    <w:basedOn w:val="Normal"/>
    <w:next w:val="Normal"/>
    <w:link w:val="TitreCar"/>
    <w:uiPriority w:val="10"/>
    <w:qFormat/>
    <w:rsid w:val="0074049E"/>
    <w:pPr>
      <w:spacing w:after="80" w:line="240" w:lineRule="auto"/>
      <w:contextualSpacing/>
    </w:pPr>
    <w:rPr>
      <w:rFonts w:ascii="Tawakkal Sans" w:eastAsiaTheme="majorEastAsia" w:hAnsi="Tawakkal Sans" w:cstheme="majorBidi"/>
      <w:caps/>
      <w:spacing w:val="-10"/>
      <w:kern w:val="28"/>
      <w:sz w:val="56"/>
      <w:szCs w:val="56"/>
    </w:rPr>
  </w:style>
  <w:style w:type="character" w:customStyle="1" w:styleId="TitreCar">
    <w:name w:val="Titre Car"/>
    <w:basedOn w:val="Policepardfaut"/>
    <w:link w:val="Titre"/>
    <w:uiPriority w:val="10"/>
    <w:rsid w:val="0074049E"/>
    <w:rPr>
      <w:rFonts w:ascii="Tawakkal Sans" w:eastAsiaTheme="majorEastAsia" w:hAnsi="Tawakkal Sans" w:cstheme="majorBidi"/>
      <w:caps/>
      <w:spacing w:val="-10"/>
      <w:kern w:val="28"/>
      <w:sz w:val="56"/>
      <w:szCs w:val="56"/>
    </w:rPr>
  </w:style>
  <w:style w:type="character" w:customStyle="1" w:styleId="Titre1Car">
    <w:name w:val="Titre 1 Car"/>
    <w:basedOn w:val="Policepardfaut"/>
    <w:link w:val="Titre1"/>
    <w:uiPriority w:val="9"/>
    <w:rsid w:val="00B86F33"/>
    <w:rPr>
      <w:rFonts w:ascii="Tawakkal Sans" w:eastAsiaTheme="majorEastAsia" w:hAnsi="Tawakkal Sans" w:cstheme="majorBidi"/>
      <w:caps/>
      <w:color w:val="0F4761" w:themeColor="accent1" w:themeShade="BF"/>
      <w:sz w:val="40"/>
      <w:szCs w:val="40"/>
    </w:rPr>
  </w:style>
  <w:style w:type="character" w:customStyle="1" w:styleId="Titre3Car">
    <w:name w:val="Titre 3 Car"/>
    <w:basedOn w:val="Policepardfaut"/>
    <w:link w:val="Titre3"/>
    <w:uiPriority w:val="9"/>
    <w:rsid w:val="008432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432C6"/>
    <w:rPr>
      <w:rFonts w:eastAsiaTheme="majorEastAsia" w:cstheme="majorBidi"/>
      <w:i/>
      <w:iCs/>
      <w:color w:val="0F4761" w:themeColor="accent1" w:themeShade="BF"/>
    </w:rPr>
  </w:style>
  <w:style w:type="character" w:customStyle="1" w:styleId="Titre6Car">
    <w:name w:val="Titre 6 Car"/>
    <w:basedOn w:val="Policepardfaut"/>
    <w:link w:val="Titre6"/>
    <w:uiPriority w:val="9"/>
    <w:semiHidden/>
    <w:rsid w:val="008432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32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32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32C6"/>
    <w:rPr>
      <w:rFonts w:eastAsiaTheme="majorEastAsia" w:cstheme="majorBidi"/>
      <w:color w:val="272727" w:themeColor="text1" w:themeTint="D8"/>
    </w:rPr>
  </w:style>
  <w:style w:type="paragraph" w:styleId="Sous-titre">
    <w:name w:val="Subtitle"/>
    <w:basedOn w:val="Normal"/>
    <w:next w:val="Normal"/>
    <w:link w:val="Sous-titreCar"/>
    <w:uiPriority w:val="11"/>
    <w:qFormat/>
    <w:rsid w:val="008432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32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32C6"/>
    <w:pPr>
      <w:spacing w:before="160"/>
      <w:jc w:val="center"/>
    </w:pPr>
    <w:rPr>
      <w:i/>
      <w:iCs/>
      <w:color w:val="404040" w:themeColor="text1" w:themeTint="BF"/>
    </w:rPr>
  </w:style>
  <w:style w:type="character" w:customStyle="1" w:styleId="CitationCar">
    <w:name w:val="Citation Car"/>
    <w:basedOn w:val="Policepardfaut"/>
    <w:link w:val="Citation"/>
    <w:uiPriority w:val="29"/>
    <w:rsid w:val="008432C6"/>
    <w:rPr>
      <w:rFonts w:ascii="Sansation" w:hAnsi="Sansation"/>
      <w:i/>
      <w:iCs/>
      <w:color w:val="404040" w:themeColor="text1" w:themeTint="BF"/>
    </w:rPr>
  </w:style>
  <w:style w:type="paragraph" w:styleId="Paragraphedeliste">
    <w:name w:val="List Paragraph"/>
    <w:basedOn w:val="Normal"/>
    <w:uiPriority w:val="34"/>
    <w:qFormat/>
    <w:rsid w:val="008432C6"/>
    <w:pPr>
      <w:ind w:left="720"/>
      <w:contextualSpacing/>
    </w:pPr>
  </w:style>
  <w:style w:type="character" w:styleId="Accentuationintense">
    <w:name w:val="Intense Emphasis"/>
    <w:basedOn w:val="Policepardfaut"/>
    <w:uiPriority w:val="21"/>
    <w:qFormat/>
    <w:rsid w:val="008432C6"/>
    <w:rPr>
      <w:i/>
      <w:iCs/>
      <w:color w:val="0F4761" w:themeColor="accent1" w:themeShade="BF"/>
    </w:rPr>
  </w:style>
  <w:style w:type="paragraph" w:styleId="Citationintense">
    <w:name w:val="Intense Quote"/>
    <w:basedOn w:val="Normal"/>
    <w:next w:val="Normal"/>
    <w:link w:val="CitationintenseCar"/>
    <w:uiPriority w:val="30"/>
    <w:qFormat/>
    <w:rsid w:val="00843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432C6"/>
    <w:rPr>
      <w:rFonts w:ascii="Sansation" w:hAnsi="Sansation"/>
      <w:i/>
      <w:iCs/>
      <w:color w:val="0F4761" w:themeColor="accent1" w:themeShade="BF"/>
    </w:rPr>
  </w:style>
  <w:style w:type="character" w:styleId="Rfrenceintense">
    <w:name w:val="Intense Reference"/>
    <w:basedOn w:val="Policepardfaut"/>
    <w:uiPriority w:val="32"/>
    <w:qFormat/>
    <w:rsid w:val="008432C6"/>
    <w:rPr>
      <w:b/>
      <w:bCs/>
      <w:smallCaps/>
      <w:color w:val="0F4761" w:themeColor="accent1" w:themeShade="BF"/>
      <w:spacing w:val="5"/>
    </w:rPr>
  </w:style>
  <w:style w:type="table" w:styleId="Grilledutableau">
    <w:name w:val="Table Grid"/>
    <w:basedOn w:val="TableauNormal"/>
    <w:uiPriority w:val="39"/>
    <w:rsid w:val="00843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22193A130C0D4D8E742CE827DEF33A" ma:contentTypeVersion="19" ma:contentTypeDescription="Crée un document." ma:contentTypeScope="" ma:versionID="ddab9e8fd58b3d014e12626c9b6a0c7e">
  <xsd:schema xmlns:xsd="http://www.w3.org/2001/XMLSchema" xmlns:xs="http://www.w3.org/2001/XMLSchema" xmlns:p="http://schemas.microsoft.com/office/2006/metadata/properties" xmlns:ns2="4393e8b4-553b-4dad-b63a-dbda4c5c43b9" xmlns:ns3="499e5735-41c1-43c0-82cd-48d912336c6c" targetNamespace="http://schemas.microsoft.com/office/2006/metadata/properties" ma:root="true" ma:fieldsID="a2035f1ce1b5156d6be3a683ce839791" ns2:_="" ns3:_="">
    <xsd:import namespace="4393e8b4-553b-4dad-b63a-dbda4c5c43b9"/>
    <xsd:import namespace="499e5735-41c1-43c0-82cd-48d912336c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3e8b4-553b-4dad-b63a-dbda4c5c4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b46dd32-0907-4c3c-8358-131c45bc8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e5735-41c1-43c0-82cd-48d912336c6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0d15772-ef4d-42cf-9322-47986f917328}" ma:internalName="TaxCatchAll" ma:showField="CatchAllData" ma:web="499e5735-41c1-43c0-82cd-48d912336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93e8b4-553b-4dad-b63a-dbda4c5c43b9">
      <Terms xmlns="http://schemas.microsoft.com/office/infopath/2007/PartnerControls"/>
    </lcf76f155ced4ddcb4097134ff3c332f>
    <TaxCatchAll xmlns="499e5735-41c1-43c0-82cd-48d912336c6c" xsi:nil="true"/>
  </documentManagement>
</p:properties>
</file>

<file path=customXml/itemProps1.xml><?xml version="1.0" encoding="utf-8"?>
<ds:datastoreItem xmlns:ds="http://schemas.openxmlformats.org/officeDocument/2006/customXml" ds:itemID="{9302E667-A174-4FB1-93EB-BC7A550C0A48}">
  <ds:schemaRefs>
    <ds:schemaRef ds:uri="http://schemas.microsoft.com/sharepoint/v3/contenttype/forms"/>
  </ds:schemaRefs>
</ds:datastoreItem>
</file>

<file path=customXml/itemProps2.xml><?xml version="1.0" encoding="utf-8"?>
<ds:datastoreItem xmlns:ds="http://schemas.openxmlformats.org/officeDocument/2006/customXml" ds:itemID="{E1FB6B6C-9D1F-4BD8-A770-D3B1103C6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3e8b4-553b-4dad-b63a-dbda4c5c43b9"/>
    <ds:schemaRef ds:uri="499e5735-41c1-43c0-82cd-48d912336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6ED28-A591-4439-9677-134BFDD4C4C7}">
  <ds:schemaRefs>
    <ds:schemaRef ds:uri="http://schemas.microsoft.com/office/2006/metadata/properties"/>
    <ds:schemaRef ds:uri="http://schemas.microsoft.com/office/infopath/2007/PartnerControls"/>
    <ds:schemaRef ds:uri="4393e8b4-553b-4dad-b63a-dbda4c5c43b9"/>
    <ds:schemaRef ds:uri="499e5735-41c1-43c0-82cd-48d912336c6c"/>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1009</Words>
  <Characters>4647</Characters>
  <Application>Microsoft Office Word</Application>
  <DocSecurity>0</DocSecurity>
  <Lines>101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Aurélie</dc:creator>
  <cp:keywords/>
  <dc:description/>
  <cp:lastModifiedBy>ANDRE Aurélie</cp:lastModifiedBy>
  <cp:revision>44</cp:revision>
  <dcterms:created xsi:type="dcterms:W3CDTF">2025-03-10T21:12:00Z</dcterms:created>
  <dcterms:modified xsi:type="dcterms:W3CDTF">2026-02-25T08:42:00Z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0x010100D922193A130C0D4D8E742CE827DEF33A</vt:lpwstr>
  </property>
</Properties>
</file>