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7E601" w14:textId="3FF3DF05" w:rsidR="00EA2254" w:rsidRDefault="006E3238" w:rsidP="00F612F8">
      <w:pPr>
        <w:pStyle w:val="Titre"/>
        <w:jc w:val="center"/>
      </w:pPr>
      <w:r>
        <w:rPr>
          <w:noProof/>
        </w:rPr>
        <w:drawing>
          <wp:anchor distT="0" distB="0" distL="114300" distR="114300" simplePos="0" relativeHeight="251658240" behindDoc="0" locked="0" layoutInCell="1" allowOverlap="1" wp14:anchorId="09BF947E" wp14:editId="0AFB2715">
            <wp:simplePos x="0" y="0"/>
            <wp:positionH relativeFrom="column">
              <wp:posOffset>-20689</wp:posOffset>
            </wp:positionH>
            <wp:positionV relativeFrom="paragraph">
              <wp:posOffset>-233311</wp:posOffset>
            </wp:positionV>
            <wp:extent cx="1339702" cy="946726"/>
            <wp:effectExtent l="0" t="0" r="0" b="6350"/>
            <wp:wrapNone/>
            <wp:docPr id="1496905497" name="Image 1"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905497" name="Image 1" descr="Une image contenant texte, logo, Police, symbol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9702" cy="946726"/>
                    </a:xfrm>
                    <a:prstGeom prst="rect">
                      <a:avLst/>
                    </a:prstGeom>
                  </pic:spPr>
                </pic:pic>
              </a:graphicData>
            </a:graphic>
            <wp14:sizeRelH relativeFrom="page">
              <wp14:pctWidth>0</wp14:pctWidth>
            </wp14:sizeRelH>
            <wp14:sizeRelV relativeFrom="page">
              <wp14:pctHeight>0</wp14:pctHeight>
            </wp14:sizeRelV>
          </wp:anchor>
        </w:drawing>
      </w:r>
      <w:r w:rsidR="00EA2254">
        <w:t>fiche animateur</w:t>
      </w:r>
    </w:p>
    <w:p w14:paraId="24F6CAAC" w14:textId="24540C22" w:rsidR="00EA2254" w:rsidRDefault="00EA2254" w:rsidP="00F612F8">
      <w:pPr>
        <w:pStyle w:val="Titre"/>
        <w:jc w:val="center"/>
      </w:pPr>
      <w:r>
        <w:t>Atelier Partage biblique</w:t>
      </w:r>
    </w:p>
    <w:tbl>
      <w:tblPr>
        <w:tblStyle w:val="Grilledutableau"/>
        <w:tblW w:w="0" w:type="auto"/>
        <w:tblLook w:val="04A0" w:firstRow="1" w:lastRow="0" w:firstColumn="1" w:lastColumn="0" w:noHBand="0" w:noVBand="1"/>
      </w:tblPr>
      <w:tblGrid>
        <w:gridCol w:w="1413"/>
        <w:gridCol w:w="9043"/>
      </w:tblGrid>
      <w:tr w:rsidR="00EA2254" w14:paraId="29A15C25" w14:textId="77777777" w:rsidTr="003F6C4F">
        <w:tc>
          <w:tcPr>
            <w:tcW w:w="1413" w:type="dxa"/>
          </w:tcPr>
          <w:p w14:paraId="5D802F35" w14:textId="501A76FD" w:rsidR="00EA2254" w:rsidRPr="00A217B9" w:rsidRDefault="00EA2254">
            <w:pPr>
              <w:rPr>
                <w:b/>
                <w:bCs/>
              </w:rPr>
            </w:pPr>
            <w:r w:rsidRPr="00A217B9">
              <w:rPr>
                <w:b/>
                <w:bCs/>
              </w:rPr>
              <w:t>Durée</w:t>
            </w:r>
          </w:p>
        </w:tc>
        <w:tc>
          <w:tcPr>
            <w:tcW w:w="9043" w:type="dxa"/>
          </w:tcPr>
          <w:p w14:paraId="199FFC5E" w14:textId="7F5D9507" w:rsidR="00EA2254" w:rsidRPr="003F6C4F" w:rsidRDefault="00EA2254" w:rsidP="004545A4">
            <w:pPr>
              <w:rPr>
                <w:sz w:val="22"/>
                <w:szCs w:val="22"/>
              </w:rPr>
            </w:pPr>
            <w:r w:rsidRPr="003F6C4F">
              <w:rPr>
                <w:sz w:val="22"/>
                <w:szCs w:val="22"/>
              </w:rPr>
              <w:t>60 minutes</w:t>
            </w:r>
            <w:r w:rsidR="004545A4">
              <w:rPr>
                <w:sz w:val="22"/>
                <w:szCs w:val="22"/>
              </w:rPr>
              <w:t xml:space="preserve"> - </w:t>
            </w:r>
            <w:r w:rsidRPr="003F6C4F">
              <w:rPr>
                <w:sz w:val="22"/>
                <w:szCs w:val="22"/>
              </w:rPr>
              <w:t>De 14h45 à 15h45</w:t>
            </w:r>
          </w:p>
        </w:tc>
      </w:tr>
      <w:tr w:rsidR="00EA2254" w14:paraId="6C5997A7" w14:textId="77777777" w:rsidTr="00A20D76">
        <w:tc>
          <w:tcPr>
            <w:tcW w:w="1413" w:type="dxa"/>
            <w:tcBorders>
              <w:bottom w:val="single" w:sz="4" w:space="0" w:color="auto"/>
            </w:tcBorders>
          </w:tcPr>
          <w:p w14:paraId="4D06BEC2" w14:textId="2CD6951E" w:rsidR="00EA2254" w:rsidRPr="00A217B9" w:rsidRDefault="00EA2254">
            <w:pPr>
              <w:rPr>
                <w:b/>
                <w:bCs/>
              </w:rPr>
            </w:pPr>
            <w:r w:rsidRPr="00A217B9">
              <w:rPr>
                <w:b/>
                <w:bCs/>
              </w:rPr>
              <w:t>Public</w:t>
            </w:r>
          </w:p>
        </w:tc>
        <w:tc>
          <w:tcPr>
            <w:tcW w:w="9043" w:type="dxa"/>
            <w:tcBorders>
              <w:bottom w:val="single" w:sz="4" w:space="0" w:color="auto"/>
            </w:tcBorders>
          </w:tcPr>
          <w:p w14:paraId="16D1092C" w14:textId="59D16345" w:rsidR="00EA2254" w:rsidRPr="003F6C4F" w:rsidRDefault="00EA2254">
            <w:pPr>
              <w:rPr>
                <w:sz w:val="22"/>
                <w:szCs w:val="22"/>
              </w:rPr>
            </w:pPr>
            <w:r w:rsidRPr="003F6C4F">
              <w:rPr>
                <w:sz w:val="22"/>
                <w:szCs w:val="22"/>
              </w:rPr>
              <w:t>Un groupe d’une dizaine de jeune</w:t>
            </w:r>
            <w:r w:rsidR="00DA7CD3">
              <w:rPr>
                <w:sz w:val="22"/>
                <w:szCs w:val="22"/>
              </w:rPr>
              <w:t>s</w:t>
            </w:r>
            <w:r w:rsidRPr="003F6C4F">
              <w:rPr>
                <w:sz w:val="22"/>
                <w:szCs w:val="22"/>
              </w:rPr>
              <w:t xml:space="preserve"> par niveau (6</w:t>
            </w:r>
            <w:r w:rsidRPr="003F6C4F">
              <w:rPr>
                <w:sz w:val="22"/>
                <w:szCs w:val="22"/>
                <w:vertAlign w:val="superscript"/>
              </w:rPr>
              <w:t>e</w:t>
            </w:r>
            <w:r w:rsidRPr="003F6C4F">
              <w:rPr>
                <w:sz w:val="22"/>
                <w:szCs w:val="22"/>
              </w:rPr>
              <w:t>/5</w:t>
            </w:r>
            <w:r w:rsidRPr="003F6C4F">
              <w:rPr>
                <w:sz w:val="22"/>
                <w:szCs w:val="22"/>
                <w:vertAlign w:val="superscript"/>
              </w:rPr>
              <w:t>e</w:t>
            </w:r>
            <w:r w:rsidRPr="003F6C4F">
              <w:rPr>
                <w:sz w:val="22"/>
                <w:szCs w:val="22"/>
              </w:rPr>
              <w:t>/4</w:t>
            </w:r>
            <w:r w:rsidRPr="003F6C4F">
              <w:rPr>
                <w:sz w:val="22"/>
                <w:szCs w:val="22"/>
                <w:vertAlign w:val="superscript"/>
              </w:rPr>
              <w:t>e</w:t>
            </w:r>
            <w:r w:rsidRPr="003F6C4F">
              <w:rPr>
                <w:sz w:val="22"/>
                <w:szCs w:val="22"/>
              </w:rPr>
              <w:t>/3</w:t>
            </w:r>
            <w:r w:rsidRPr="003F6C4F">
              <w:rPr>
                <w:sz w:val="22"/>
                <w:szCs w:val="22"/>
                <w:vertAlign w:val="superscript"/>
              </w:rPr>
              <w:t>e</w:t>
            </w:r>
            <w:r w:rsidRPr="003F6C4F">
              <w:rPr>
                <w:sz w:val="22"/>
                <w:szCs w:val="22"/>
              </w:rPr>
              <w:t>/lycéens)</w:t>
            </w:r>
          </w:p>
        </w:tc>
      </w:tr>
      <w:tr w:rsidR="00EA2254" w14:paraId="15944C12" w14:textId="77777777" w:rsidTr="006E3238">
        <w:tc>
          <w:tcPr>
            <w:tcW w:w="1413" w:type="dxa"/>
            <w:tcBorders>
              <w:bottom w:val="single" w:sz="4" w:space="0" w:color="auto"/>
            </w:tcBorders>
          </w:tcPr>
          <w:p w14:paraId="16BE83DF" w14:textId="6914E329" w:rsidR="00EA2254" w:rsidRPr="00A217B9" w:rsidRDefault="00EA2254">
            <w:pPr>
              <w:rPr>
                <w:b/>
                <w:bCs/>
              </w:rPr>
            </w:pPr>
            <w:r w:rsidRPr="00A217B9">
              <w:rPr>
                <w:b/>
                <w:bCs/>
              </w:rPr>
              <w:t>Objectif</w:t>
            </w:r>
            <w:r w:rsidR="003F6C4F">
              <w:rPr>
                <w:b/>
                <w:bCs/>
              </w:rPr>
              <w:t>s</w:t>
            </w:r>
          </w:p>
        </w:tc>
        <w:tc>
          <w:tcPr>
            <w:tcW w:w="9043" w:type="dxa"/>
            <w:tcBorders>
              <w:bottom w:val="single" w:sz="4" w:space="0" w:color="auto"/>
            </w:tcBorders>
          </w:tcPr>
          <w:p w14:paraId="776DE2DA" w14:textId="77777777" w:rsidR="003F6C4F" w:rsidRPr="003F6C4F" w:rsidRDefault="00EA2254" w:rsidP="00F612F8">
            <w:pPr>
              <w:pStyle w:val="Paragraphedeliste"/>
              <w:numPr>
                <w:ilvl w:val="0"/>
                <w:numId w:val="1"/>
              </w:numPr>
              <w:rPr>
                <w:sz w:val="22"/>
                <w:szCs w:val="22"/>
              </w:rPr>
            </w:pPr>
            <w:r w:rsidRPr="003F6C4F">
              <w:rPr>
                <w:sz w:val="22"/>
                <w:szCs w:val="22"/>
              </w:rPr>
              <w:t>Rencontrer d’autres jeunes qui se préparent à recevoir le baptême</w:t>
            </w:r>
          </w:p>
          <w:p w14:paraId="7427D62D" w14:textId="46637E26" w:rsidR="00EA2254" w:rsidRPr="003F6C4F" w:rsidRDefault="003F6C4F" w:rsidP="00F612F8">
            <w:pPr>
              <w:pStyle w:val="Paragraphedeliste"/>
              <w:numPr>
                <w:ilvl w:val="0"/>
                <w:numId w:val="1"/>
              </w:numPr>
              <w:rPr>
                <w:sz w:val="22"/>
                <w:szCs w:val="22"/>
              </w:rPr>
            </w:pPr>
            <w:r w:rsidRPr="003F6C4F">
              <w:rPr>
                <w:sz w:val="22"/>
                <w:szCs w:val="22"/>
              </w:rPr>
              <w:t>P</w:t>
            </w:r>
            <w:r w:rsidR="00EA2254" w:rsidRPr="003F6C4F">
              <w:rPr>
                <w:sz w:val="22"/>
                <w:szCs w:val="22"/>
              </w:rPr>
              <w:t>rendre conscience que je ne suis pas seul(e) à faire cette démarche</w:t>
            </w:r>
          </w:p>
          <w:p w14:paraId="2A03323D" w14:textId="77777777" w:rsidR="00EA2254" w:rsidRPr="003F6C4F" w:rsidRDefault="00EA2254" w:rsidP="00F612F8">
            <w:pPr>
              <w:pStyle w:val="Paragraphedeliste"/>
              <w:numPr>
                <w:ilvl w:val="0"/>
                <w:numId w:val="1"/>
              </w:numPr>
              <w:rPr>
                <w:sz w:val="22"/>
                <w:szCs w:val="22"/>
              </w:rPr>
            </w:pPr>
            <w:r w:rsidRPr="003F6C4F">
              <w:rPr>
                <w:sz w:val="22"/>
                <w:szCs w:val="22"/>
              </w:rPr>
              <w:t>Echanger à partir du passage de l’évangile de Jean 3, 1-8 et la rencontre entre Jésus et Nicodème</w:t>
            </w:r>
          </w:p>
          <w:p w14:paraId="25D5C932" w14:textId="19401859" w:rsidR="004545A4" w:rsidRPr="004545A4" w:rsidRDefault="00F612F8" w:rsidP="004545A4">
            <w:pPr>
              <w:pStyle w:val="Paragraphedeliste"/>
              <w:numPr>
                <w:ilvl w:val="0"/>
                <w:numId w:val="1"/>
              </w:numPr>
              <w:rPr>
                <w:sz w:val="22"/>
                <w:szCs w:val="22"/>
              </w:rPr>
            </w:pPr>
            <w:r w:rsidRPr="003F6C4F">
              <w:rPr>
                <w:sz w:val="22"/>
                <w:szCs w:val="22"/>
              </w:rPr>
              <w:t>Revoir avec les jeunes le déroulement de la célébration de l’appel</w:t>
            </w:r>
          </w:p>
        </w:tc>
      </w:tr>
      <w:tr w:rsidR="004545A4" w14:paraId="23903B5E" w14:textId="77777777" w:rsidTr="006E3238">
        <w:tc>
          <w:tcPr>
            <w:tcW w:w="1413" w:type="dxa"/>
            <w:tcBorders>
              <w:bottom w:val="single" w:sz="4" w:space="0" w:color="auto"/>
            </w:tcBorders>
          </w:tcPr>
          <w:p w14:paraId="5933AB17" w14:textId="46510DDC" w:rsidR="004545A4" w:rsidRPr="00A217B9" w:rsidRDefault="004545A4">
            <w:pPr>
              <w:rPr>
                <w:b/>
                <w:bCs/>
              </w:rPr>
            </w:pPr>
            <w:r>
              <w:rPr>
                <w:b/>
                <w:bCs/>
              </w:rPr>
              <w:t>Rôle de l’animateur</w:t>
            </w:r>
          </w:p>
        </w:tc>
        <w:tc>
          <w:tcPr>
            <w:tcW w:w="9043" w:type="dxa"/>
            <w:tcBorders>
              <w:bottom w:val="single" w:sz="4" w:space="0" w:color="auto"/>
            </w:tcBorders>
          </w:tcPr>
          <w:p w14:paraId="2C1E7EDF" w14:textId="77777777" w:rsidR="004545A4" w:rsidRDefault="004545A4" w:rsidP="00F612F8">
            <w:pPr>
              <w:pStyle w:val="Paragraphedeliste"/>
              <w:numPr>
                <w:ilvl w:val="0"/>
                <w:numId w:val="1"/>
              </w:numPr>
              <w:rPr>
                <w:sz w:val="22"/>
                <w:szCs w:val="22"/>
              </w:rPr>
            </w:pPr>
            <w:r>
              <w:rPr>
                <w:sz w:val="22"/>
                <w:szCs w:val="22"/>
              </w:rPr>
              <w:t>Créer un climat de confiance et d’écoute</w:t>
            </w:r>
          </w:p>
          <w:p w14:paraId="758218C6" w14:textId="77777777" w:rsidR="004545A4" w:rsidRDefault="004545A4" w:rsidP="00F612F8">
            <w:pPr>
              <w:pStyle w:val="Paragraphedeliste"/>
              <w:numPr>
                <w:ilvl w:val="0"/>
                <w:numId w:val="1"/>
              </w:numPr>
              <w:rPr>
                <w:sz w:val="22"/>
                <w:szCs w:val="22"/>
              </w:rPr>
            </w:pPr>
            <w:r>
              <w:rPr>
                <w:sz w:val="22"/>
                <w:szCs w:val="22"/>
              </w:rPr>
              <w:t>Permettre la parole des jeunes et la faire circuler</w:t>
            </w:r>
          </w:p>
          <w:p w14:paraId="7BA4CA7B" w14:textId="738EBE91" w:rsidR="004545A4" w:rsidRPr="003F6C4F" w:rsidRDefault="574223FB" w:rsidP="5E6730D3">
            <w:pPr>
              <w:pStyle w:val="Paragraphedeliste"/>
              <w:numPr>
                <w:ilvl w:val="0"/>
                <w:numId w:val="1"/>
              </w:numPr>
            </w:pPr>
            <w:r w:rsidRPr="5E6730D3">
              <w:rPr>
                <w:sz w:val="22"/>
                <w:szCs w:val="22"/>
              </w:rPr>
              <w:t>Être témoin</w:t>
            </w:r>
            <w:r w:rsidR="40D1BFBC" w:rsidRPr="5E6730D3">
              <w:rPr>
                <w:sz w:val="22"/>
                <w:szCs w:val="22"/>
              </w:rPr>
              <w:t xml:space="preserve"> et faire résonner la parole de Dieu en eux</w:t>
            </w:r>
          </w:p>
          <w:p w14:paraId="2E378904" w14:textId="6952C0D2" w:rsidR="004545A4" w:rsidRPr="003F6C4F" w:rsidRDefault="004545A4" w:rsidP="4D36A588">
            <w:pPr>
              <w:pStyle w:val="Paragraphedeliste"/>
              <w:numPr>
                <w:ilvl w:val="0"/>
                <w:numId w:val="1"/>
              </w:numPr>
            </w:pPr>
            <w:r>
              <w:rPr>
                <w:sz w:val="22"/>
                <w:szCs w:val="22"/>
              </w:rPr>
              <w:t xml:space="preserve">Eclairer la parole de Dieu selon leurs besoins </w:t>
            </w:r>
            <w:r w:rsidR="42A0689F" w:rsidRPr="773BC512">
              <w:rPr>
                <w:sz w:val="22"/>
                <w:szCs w:val="22"/>
              </w:rPr>
              <w:t xml:space="preserve">sans chercher à apporter </w:t>
            </w:r>
            <w:r w:rsidR="42A0689F" w:rsidRPr="679238E4">
              <w:rPr>
                <w:sz w:val="22"/>
                <w:szCs w:val="22"/>
              </w:rPr>
              <w:t>toutes les connaissances</w:t>
            </w:r>
            <w:r w:rsidR="008561E5">
              <w:rPr>
                <w:sz w:val="22"/>
                <w:szCs w:val="22"/>
              </w:rPr>
              <w:t xml:space="preserve">. </w:t>
            </w:r>
          </w:p>
        </w:tc>
      </w:tr>
      <w:tr w:rsidR="003F6C4F" w14:paraId="6DE7A7AC" w14:textId="77777777" w:rsidTr="006E3238">
        <w:tc>
          <w:tcPr>
            <w:tcW w:w="1413" w:type="dxa"/>
            <w:tcBorders>
              <w:top w:val="single" w:sz="4" w:space="0" w:color="auto"/>
              <w:left w:val="nil"/>
              <w:bottom w:val="nil"/>
              <w:right w:val="nil"/>
            </w:tcBorders>
          </w:tcPr>
          <w:p w14:paraId="23B95CF8" w14:textId="0F7541FF" w:rsidR="003F6C4F" w:rsidRPr="00A217B9" w:rsidRDefault="003F6C4F" w:rsidP="00A20D76">
            <w:pPr>
              <w:spacing w:before="240"/>
              <w:rPr>
                <w:b/>
                <w:bCs/>
              </w:rPr>
            </w:pPr>
            <w:r w:rsidRPr="00A217B9">
              <w:rPr>
                <w:b/>
                <w:bCs/>
              </w:rPr>
              <w:t>Déroulement</w:t>
            </w:r>
          </w:p>
        </w:tc>
        <w:tc>
          <w:tcPr>
            <w:tcW w:w="9043" w:type="dxa"/>
            <w:vMerge w:val="restart"/>
            <w:tcBorders>
              <w:top w:val="single" w:sz="4" w:space="0" w:color="auto"/>
              <w:left w:val="nil"/>
              <w:bottom w:val="nil"/>
              <w:right w:val="nil"/>
            </w:tcBorders>
          </w:tcPr>
          <w:p w14:paraId="59DEB346" w14:textId="77777777" w:rsidR="004545A4" w:rsidRDefault="003F6C4F" w:rsidP="00A20D76">
            <w:pPr>
              <w:spacing w:before="120"/>
              <w:rPr>
                <w:rStyle w:val="Titre1Car"/>
              </w:rPr>
            </w:pPr>
            <w:r w:rsidRPr="00A20D76">
              <w:rPr>
                <w:rStyle w:val="Titre1Car"/>
              </w:rPr>
              <w:t>1) Faire connaissance – 15 minutes</w:t>
            </w:r>
          </w:p>
          <w:p w14:paraId="0091D10B" w14:textId="1E5FBCE7" w:rsidR="003F6C4F" w:rsidRPr="003F6C4F" w:rsidRDefault="003F6C4F" w:rsidP="004545A4">
            <w:pPr>
              <w:rPr>
                <w:sz w:val="22"/>
                <w:szCs w:val="22"/>
              </w:rPr>
            </w:pPr>
            <w:r w:rsidRPr="003F6C4F">
              <w:rPr>
                <w:b/>
                <w:bCs/>
                <w:sz w:val="22"/>
                <w:szCs w:val="22"/>
              </w:rPr>
              <w:t>Les jeunes que vous avez avec vous ne se connaissent pas et viennent de lieux très différents. De façon ludique aidez-les à se présenter.</w:t>
            </w:r>
          </w:p>
          <w:p w14:paraId="750D327F" w14:textId="77777777" w:rsidR="003F6C4F" w:rsidRPr="003F6C4F" w:rsidRDefault="003F6C4F" w:rsidP="004545A4">
            <w:pPr>
              <w:spacing w:before="80"/>
              <w:rPr>
                <w:sz w:val="22"/>
                <w:szCs w:val="22"/>
              </w:rPr>
            </w:pPr>
            <w:r w:rsidRPr="003F6C4F">
              <w:rPr>
                <w:sz w:val="22"/>
                <w:szCs w:val="22"/>
                <w:u w:val="single"/>
              </w:rPr>
              <w:t>Idée de jeu brise-glace :</w:t>
            </w:r>
            <w:r w:rsidRPr="003F6C4F">
              <w:rPr>
                <w:sz w:val="22"/>
                <w:szCs w:val="22"/>
              </w:rPr>
              <w:br/>
              <w:t>Faire un premier tour de table où chaque jeune dit son prénom.</w:t>
            </w:r>
          </w:p>
          <w:p w14:paraId="1657261B" w14:textId="77777777" w:rsidR="003F6C4F" w:rsidRPr="003F6C4F" w:rsidRDefault="003F6C4F" w:rsidP="004545A4">
            <w:pPr>
              <w:spacing w:before="120"/>
              <w:jc w:val="both"/>
              <w:rPr>
                <w:sz w:val="22"/>
                <w:szCs w:val="22"/>
              </w:rPr>
            </w:pPr>
            <w:r w:rsidRPr="003F6C4F">
              <w:rPr>
                <w:sz w:val="22"/>
                <w:szCs w:val="22"/>
              </w:rPr>
              <w:t>Faire un deuxième tour de table où le premier jeune dit son prénom, le deuxième le prénom du premier puis son prénom, le troisième les prénoms des deux premiers puis son prénom etc. le dernier (peut-être l’animateur) redit les prénoms de tous les jeunes avant de dire le sien.</w:t>
            </w:r>
          </w:p>
          <w:p w14:paraId="285DA005" w14:textId="77777777" w:rsidR="003F6C4F" w:rsidRPr="003F6C4F" w:rsidRDefault="003F6C4F" w:rsidP="004545A4">
            <w:pPr>
              <w:spacing w:before="80"/>
              <w:rPr>
                <w:sz w:val="22"/>
                <w:szCs w:val="22"/>
                <w:u w:val="single"/>
              </w:rPr>
            </w:pPr>
            <w:r w:rsidRPr="003F6C4F">
              <w:rPr>
                <w:sz w:val="22"/>
                <w:szCs w:val="22"/>
                <w:u w:val="single"/>
              </w:rPr>
              <w:t>Pour aller plus loin :</w:t>
            </w:r>
          </w:p>
          <w:p w14:paraId="193052DD" w14:textId="2AD09ADD" w:rsidR="003F6C4F" w:rsidRPr="003F6C4F" w:rsidRDefault="003F6C4F" w:rsidP="004545A4">
            <w:pPr>
              <w:rPr>
                <w:sz w:val="22"/>
                <w:szCs w:val="22"/>
              </w:rPr>
            </w:pPr>
            <w:r w:rsidRPr="003F6C4F">
              <w:rPr>
                <w:sz w:val="22"/>
                <w:szCs w:val="22"/>
              </w:rPr>
              <w:t>Chaque jeune est invité à se présenter : mon prénom, d’où je viens, mon histoire avec Jésus, pourquoi je demande le baptême en quelques mots</w:t>
            </w:r>
          </w:p>
        </w:tc>
      </w:tr>
      <w:tr w:rsidR="003F6C4F" w14:paraId="00BCCF00" w14:textId="77777777" w:rsidTr="006E3238">
        <w:tc>
          <w:tcPr>
            <w:tcW w:w="1413" w:type="dxa"/>
            <w:tcBorders>
              <w:top w:val="nil"/>
              <w:left w:val="nil"/>
              <w:bottom w:val="nil"/>
              <w:right w:val="nil"/>
            </w:tcBorders>
          </w:tcPr>
          <w:p w14:paraId="64FE84C7" w14:textId="4E5891A3" w:rsidR="003F6C4F" w:rsidRDefault="003F6C4F">
            <w:r>
              <w:t>14h45-15h00</w:t>
            </w:r>
          </w:p>
        </w:tc>
        <w:tc>
          <w:tcPr>
            <w:tcW w:w="9043" w:type="dxa"/>
            <w:vMerge/>
            <w:tcBorders>
              <w:top w:val="nil"/>
              <w:left w:val="nil"/>
              <w:bottom w:val="nil"/>
              <w:right w:val="nil"/>
            </w:tcBorders>
          </w:tcPr>
          <w:p w14:paraId="1338AFCC" w14:textId="0686E87E" w:rsidR="003F6C4F" w:rsidRPr="003F6C4F" w:rsidRDefault="003F6C4F">
            <w:pPr>
              <w:rPr>
                <w:sz w:val="22"/>
                <w:szCs w:val="22"/>
              </w:rPr>
            </w:pPr>
          </w:p>
        </w:tc>
      </w:tr>
      <w:tr w:rsidR="00EA2254" w14:paraId="24543C6D" w14:textId="77777777" w:rsidTr="006E3238">
        <w:tc>
          <w:tcPr>
            <w:tcW w:w="1413" w:type="dxa"/>
            <w:tcBorders>
              <w:top w:val="nil"/>
              <w:left w:val="nil"/>
              <w:bottom w:val="nil"/>
              <w:right w:val="nil"/>
            </w:tcBorders>
          </w:tcPr>
          <w:p w14:paraId="3310E04D" w14:textId="77777777" w:rsidR="00EA2254" w:rsidRDefault="00EA2254" w:rsidP="00A20D76">
            <w:pPr>
              <w:spacing w:before="240"/>
            </w:pPr>
            <w:r>
              <w:t>15h00-15h30</w:t>
            </w:r>
          </w:p>
          <w:p w14:paraId="512CDB9E" w14:textId="0842A7B4" w:rsidR="001E20D2" w:rsidRDefault="001E20D2" w:rsidP="00A20D76">
            <w:pPr>
              <w:spacing w:before="240"/>
            </w:pPr>
          </w:p>
        </w:tc>
        <w:tc>
          <w:tcPr>
            <w:tcW w:w="9043" w:type="dxa"/>
            <w:tcBorders>
              <w:top w:val="nil"/>
              <w:left w:val="nil"/>
              <w:bottom w:val="nil"/>
              <w:right w:val="nil"/>
            </w:tcBorders>
          </w:tcPr>
          <w:p w14:paraId="44F75EAE" w14:textId="77777777" w:rsidR="003F6C4F" w:rsidRPr="003F6C4F" w:rsidRDefault="00EA2254" w:rsidP="00A20D76">
            <w:pPr>
              <w:spacing w:before="240"/>
              <w:rPr>
                <w:b/>
                <w:bCs/>
                <w:sz w:val="22"/>
                <w:szCs w:val="22"/>
              </w:rPr>
            </w:pPr>
            <w:r w:rsidRPr="00A20D76">
              <w:rPr>
                <w:rStyle w:val="Titre1Car"/>
              </w:rPr>
              <w:t>2) Partage biblique à partir de Jean 3, 1-8</w:t>
            </w:r>
            <w:r w:rsidR="003F6C4F" w:rsidRPr="00A20D76">
              <w:rPr>
                <w:rStyle w:val="Titre1Car"/>
              </w:rPr>
              <w:br/>
            </w:r>
            <w:r w:rsidR="003F6C4F" w:rsidRPr="003F6C4F">
              <w:rPr>
                <w:b/>
                <w:bCs/>
                <w:sz w:val="22"/>
                <w:szCs w:val="22"/>
              </w:rPr>
              <w:t>Temps 1 - 5'</w:t>
            </w:r>
          </w:p>
          <w:p w14:paraId="60F812E6" w14:textId="77777777" w:rsidR="003F6C4F" w:rsidRPr="003F6C4F" w:rsidRDefault="003F6C4F" w:rsidP="003F6C4F">
            <w:pPr>
              <w:rPr>
                <w:sz w:val="22"/>
                <w:szCs w:val="22"/>
              </w:rPr>
            </w:pPr>
            <w:r w:rsidRPr="003F6C4F">
              <w:rPr>
                <w:sz w:val="22"/>
                <w:szCs w:val="22"/>
              </w:rPr>
              <w:t xml:space="preserve">L'animateur lit le texte les jeunes écoutent en fermant les yeux </w:t>
            </w:r>
          </w:p>
          <w:p w14:paraId="27F9EBA8" w14:textId="77777777" w:rsidR="003F6C4F" w:rsidRPr="003F6C4F" w:rsidRDefault="003F6C4F" w:rsidP="00A20D76">
            <w:pPr>
              <w:spacing w:before="120"/>
              <w:rPr>
                <w:b/>
                <w:bCs/>
                <w:sz w:val="22"/>
                <w:szCs w:val="22"/>
              </w:rPr>
            </w:pPr>
            <w:r w:rsidRPr="003F6C4F">
              <w:rPr>
                <w:b/>
                <w:bCs/>
                <w:sz w:val="22"/>
                <w:szCs w:val="22"/>
              </w:rPr>
              <w:t>Temps 2 - 5'</w:t>
            </w:r>
          </w:p>
          <w:p w14:paraId="39D2474D" w14:textId="77777777" w:rsidR="003F6C4F" w:rsidRPr="003F6C4F" w:rsidRDefault="003F6C4F" w:rsidP="003F6C4F">
            <w:pPr>
              <w:rPr>
                <w:sz w:val="22"/>
                <w:szCs w:val="22"/>
              </w:rPr>
            </w:pPr>
            <w:r w:rsidRPr="003F6C4F">
              <w:rPr>
                <w:sz w:val="22"/>
                <w:szCs w:val="22"/>
              </w:rPr>
              <w:t>Les jeunes relisent le texte personnellement en soulignant:</w:t>
            </w:r>
          </w:p>
          <w:p w14:paraId="3BECF9CB" w14:textId="557B8E0C" w:rsidR="003F6C4F" w:rsidRPr="003F6C4F" w:rsidRDefault="003F6C4F" w:rsidP="003F6C4F">
            <w:pPr>
              <w:pStyle w:val="Paragraphedeliste"/>
              <w:numPr>
                <w:ilvl w:val="0"/>
                <w:numId w:val="1"/>
              </w:numPr>
              <w:rPr>
                <w:i/>
                <w:iCs/>
                <w:sz w:val="22"/>
                <w:szCs w:val="22"/>
              </w:rPr>
            </w:pPr>
            <w:r w:rsidRPr="003F6C4F">
              <w:rPr>
                <w:i/>
                <w:iCs/>
                <w:sz w:val="22"/>
                <w:szCs w:val="22"/>
              </w:rPr>
              <w:t>Ce que tu ne comprends pas bien avec un point d’interrogation : ?</w:t>
            </w:r>
          </w:p>
          <w:p w14:paraId="0D37A948" w14:textId="3E0627B3" w:rsidR="003F6C4F" w:rsidRPr="003F6C4F" w:rsidRDefault="003F6C4F" w:rsidP="003F6C4F">
            <w:pPr>
              <w:pStyle w:val="Paragraphedeliste"/>
              <w:numPr>
                <w:ilvl w:val="0"/>
                <w:numId w:val="1"/>
              </w:numPr>
              <w:rPr>
                <w:i/>
                <w:iCs/>
                <w:sz w:val="22"/>
                <w:szCs w:val="22"/>
              </w:rPr>
            </w:pPr>
            <w:r w:rsidRPr="003F6C4F">
              <w:rPr>
                <w:i/>
                <w:iCs/>
                <w:sz w:val="22"/>
                <w:szCs w:val="22"/>
              </w:rPr>
              <w:t>Une phrase qui est importante pour toi en mettant une étoile : *</w:t>
            </w:r>
          </w:p>
          <w:p w14:paraId="2B65DC0A" w14:textId="109E604F" w:rsidR="003F6C4F" w:rsidRPr="003F6C4F" w:rsidRDefault="003F6C4F" w:rsidP="003F6C4F">
            <w:pPr>
              <w:pStyle w:val="Paragraphedeliste"/>
              <w:numPr>
                <w:ilvl w:val="0"/>
                <w:numId w:val="1"/>
              </w:numPr>
              <w:rPr>
                <w:i/>
                <w:iCs/>
                <w:sz w:val="22"/>
                <w:szCs w:val="22"/>
              </w:rPr>
            </w:pPr>
            <w:r w:rsidRPr="003F6C4F">
              <w:rPr>
                <w:i/>
                <w:iCs/>
                <w:sz w:val="22"/>
                <w:szCs w:val="22"/>
              </w:rPr>
              <w:t>Une découverte pour toi en mettant un point d’exclamation : !</w:t>
            </w:r>
          </w:p>
          <w:p w14:paraId="7DB73DE7" w14:textId="77777777" w:rsidR="003F6C4F" w:rsidRPr="003F6C4F" w:rsidRDefault="003F6C4F" w:rsidP="00A20D76">
            <w:pPr>
              <w:spacing w:before="120"/>
              <w:rPr>
                <w:b/>
                <w:bCs/>
                <w:sz w:val="22"/>
                <w:szCs w:val="22"/>
              </w:rPr>
            </w:pPr>
            <w:r w:rsidRPr="003F6C4F">
              <w:rPr>
                <w:b/>
                <w:bCs/>
                <w:sz w:val="22"/>
                <w:szCs w:val="22"/>
              </w:rPr>
              <w:t>Temps 3 - 15'</w:t>
            </w:r>
          </w:p>
          <w:p w14:paraId="79CEB1B0" w14:textId="77777777" w:rsidR="003F6C4F" w:rsidRPr="003F6C4F" w:rsidRDefault="003F6C4F" w:rsidP="003F6C4F">
            <w:pPr>
              <w:rPr>
                <w:sz w:val="22"/>
                <w:szCs w:val="22"/>
                <w:u w:val="single"/>
              </w:rPr>
            </w:pPr>
            <w:r w:rsidRPr="003F6C4F">
              <w:rPr>
                <w:sz w:val="22"/>
                <w:szCs w:val="22"/>
                <w:u w:val="single"/>
              </w:rPr>
              <w:t>Premier tour - 5'</w:t>
            </w:r>
          </w:p>
          <w:p w14:paraId="0983A700" w14:textId="384F170A" w:rsidR="003F6C4F" w:rsidRPr="003F6C4F" w:rsidRDefault="003F6C4F" w:rsidP="003F6C4F">
            <w:pPr>
              <w:rPr>
                <w:i/>
                <w:sz w:val="22"/>
                <w:szCs w:val="22"/>
              </w:rPr>
            </w:pPr>
            <w:r w:rsidRPr="003F6C4F">
              <w:rPr>
                <w:sz w:val="22"/>
                <w:szCs w:val="22"/>
              </w:rPr>
              <w:t xml:space="preserve">Chacun partage ce </w:t>
            </w:r>
            <w:r w:rsidRPr="4E0B4BD1">
              <w:rPr>
                <w:sz w:val="22"/>
                <w:szCs w:val="22"/>
              </w:rPr>
              <w:t>qu</w:t>
            </w:r>
            <w:r w:rsidR="70DC1A4C" w:rsidRPr="4E0B4BD1">
              <w:rPr>
                <w:sz w:val="22"/>
                <w:szCs w:val="22"/>
              </w:rPr>
              <w:t xml:space="preserve">’il ne </w:t>
            </w:r>
            <w:r w:rsidR="70DC1A4C" w:rsidRPr="13F9EE41">
              <w:rPr>
                <w:sz w:val="22"/>
                <w:szCs w:val="22"/>
              </w:rPr>
              <w:t>comprend pas bien</w:t>
            </w:r>
            <w:r w:rsidRPr="003F6C4F">
              <w:rPr>
                <w:sz w:val="22"/>
                <w:szCs w:val="22"/>
              </w:rPr>
              <w:t xml:space="preserve"> </w:t>
            </w:r>
            <w:r w:rsidR="318E3680" w:rsidRPr="0B8AC8C3">
              <w:rPr>
                <w:sz w:val="22"/>
                <w:szCs w:val="22"/>
              </w:rPr>
              <w:t>(une phrase, un mot</w:t>
            </w:r>
            <w:r w:rsidR="318E3680" w:rsidRPr="3F30A470">
              <w:rPr>
                <w:sz w:val="22"/>
                <w:szCs w:val="22"/>
              </w:rPr>
              <w:t xml:space="preserve">) </w:t>
            </w:r>
            <w:r w:rsidRPr="0B8AC8C3">
              <w:rPr>
                <w:sz w:val="22"/>
                <w:szCs w:val="22"/>
              </w:rPr>
              <w:t>:</w:t>
            </w:r>
            <w:r w:rsidRPr="003F6C4F">
              <w:rPr>
                <w:sz w:val="22"/>
                <w:szCs w:val="22"/>
              </w:rPr>
              <w:t xml:space="preserve"> </w:t>
            </w:r>
            <w:r>
              <w:br/>
            </w:r>
            <w:r w:rsidR="4B37F311" w:rsidRPr="633153AA">
              <w:rPr>
                <w:i/>
                <w:iCs/>
                <w:sz w:val="22"/>
                <w:szCs w:val="22"/>
              </w:rPr>
              <w:t>C</w:t>
            </w:r>
            <w:r w:rsidRPr="633153AA">
              <w:rPr>
                <w:i/>
                <w:iCs/>
                <w:sz w:val="22"/>
                <w:szCs w:val="22"/>
              </w:rPr>
              <w:t>e</w:t>
            </w:r>
            <w:r w:rsidRPr="003F6C4F">
              <w:rPr>
                <w:i/>
                <w:iCs/>
                <w:sz w:val="22"/>
                <w:szCs w:val="22"/>
              </w:rPr>
              <w:t xml:space="preserve"> </w:t>
            </w:r>
            <w:r w:rsidRPr="12475363">
              <w:rPr>
                <w:i/>
                <w:iCs/>
                <w:sz w:val="22"/>
                <w:szCs w:val="22"/>
              </w:rPr>
              <w:t>qu</w:t>
            </w:r>
            <w:r w:rsidR="2BA44BC9" w:rsidRPr="12475363">
              <w:rPr>
                <w:i/>
                <w:iCs/>
                <w:sz w:val="22"/>
                <w:szCs w:val="22"/>
              </w:rPr>
              <w:t xml:space="preserve">e je ne </w:t>
            </w:r>
            <w:r w:rsidR="2BA44BC9" w:rsidRPr="0F104A19">
              <w:rPr>
                <w:i/>
                <w:iCs/>
                <w:sz w:val="22"/>
                <w:szCs w:val="22"/>
              </w:rPr>
              <w:t xml:space="preserve">comprends pas c’est </w:t>
            </w:r>
            <w:r w:rsidRPr="26A566DB">
              <w:rPr>
                <w:i/>
                <w:iCs/>
                <w:sz w:val="22"/>
                <w:szCs w:val="22"/>
              </w:rPr>
              <w:t>…</w:t>
            </w:r>
          </w:p>
          <w:p w14:paraId="1AAA5A6F" w14:textId="77777777" w:rsidR="003F6C4F" w:rsidRPr="003F6C4F" w:rsidRDefault="003F6C4F" w:rsidP="003F6C4F">
            <w:pPr>
              <w:rPr>
                <w:sz w:val="22"/>
                <w:szCs w:val="22"/>
              </w:rPr>
            </w:pPr>
            <w:r w:rsidRPr="003F6C4F">
              <w:rPr>
                <w:sz w:val="22"/>
                <w:szCs w:val="22"/>
              </w:rPr>
              <w:t>On peut inviter les jeunes à répondre aux questions les uns des autres</w:t>
            </w:r>
          </w:p>
          <w:p w14:paraId="145C06FB" w14:textId="77777777" w:rsidR="003F6C4F" w:rsidRPr="003F6C4F" w:rsidRDefault="003F6C4F" w:rsidP="003F6C4F">
            <w:pPr>
              <w:rPr>
                <w:sz w:val="22"/>
                <w:szCs w:val="22"/>
              </w:rPr>
            </w:pPr>
            <w:r w:rsidRPr="003F6C4F">
              <w:rPr>
                <w:sz w:val="22"/>
                <w:szCs w:val="22"/>
              </w:rPr>
              <w:t>L'animateur peut apporter un éclairage pour aider les jeunes dans leur compréhension</w:t>
            </w:r>
          </w:p>
          <w:p w14:paraId="29847692" w14:textId="77777777" w:rsidR="003F6C4F" w:rsidRPr="003F6C4F" w:rsidRDefault="003F6C4F" w:rsidP="00A20D76">
            <w:pPr>
              <w:spacing w:before="120"/>
              <w:rPr>
                <w:sz w:val="22"/>
                <w:szCs w:val="22"/>
                <w:u w:val="single"/>
              </w:rPr>
            </w:pPr>
            <w:r w:rsidRPr="003F6C4F">
              <w:rPr>
                <w:sz w:val="22"/>
                <w:szCs w:val="22"/>
                <w:u w:val="single"/>
              </w:rPr>
              <w:t>Deuxième tour - 5'</w:t>
            </w:r>
          </w:p>
          <w:p w14:paraId="07C11861" w14:textId="4C0374A2" w:rsidR="003F6C4F" w:rsidRPr="003F6C4F" w:rsidRDefault="003F6C4F" w:rsidP="003F6C4F">
            <w:pPr>
              <w:rPr>
                <w:i/>
                <w:iCs/>
                <w:sz w:val="22"/>
                <w:szCs w:val="22"/>
              </w:rPr>
            </w:pPr>
            <w:r w:rsidRPr="003F6C4F">
              <w:rPr>
                <w:sz w:val="22"/>
                <w:szCs w:val="22"/>
              </w:rPr>
              <w:t>Chacun partage une phrase qui est importante pour lui</w:t>
            </w:r>
            <w:r w:rsidR="001E20D2">
              <w:rPr>
                <w:sz w:val="22"/>
                <w:szCs w:val="22"/>
              </w:rPr>
              <w:t xml:space="preserve"> : </w:t>
            </w:r>
            <w:r w:rsidR="001E20D2">
              <w:rPr>
                <w:sz w:val="22"/>
                <w:szCs w:val="22"/>
              </w:rPr>
              <w:br/>
            </w:r>
            <w:r w:rsidRPr="003F6C4F">
              <w:rPr>
                <w:i/>
                <w:iCs/>
                <w:sz w:val="22"/>
                <w:szCs w:val="22"/>
              </w:rPr>
              <w:t>Ce qui est important pour moi c'est …</w:t>
            </w:r>
          </w:p>
          <w:p w14:paraId="15D0E701" w14:textId="77777777" w:rsidR="003F6C4F" w:rsidRPr="003F6C4F" w:rsidRDefault="003F6C4F" w:rsidP="00A20D76">
            <w:pPr>
              <w:spacing w:before="120"/>
              <w:rPr>
                <w:sz w:val="22"/>
                <w:szCs w:val="22"/>
                <w:u w:val="single"/>
              </w:rPr>
            </w:pPr>
            <w:r w:rsidRPr="003F6C4F">
              <w:rPr>
                <w:sz w:val="22"/>
                <w:szCs w:val="22"/>
                <w:u w:val="single"/>
              </w:rPr>
              <w:t>Troisième tour - 5'</w:t>
            </w:r>
          </w:p>
          <w:p w14:paraId="0EC31992" w14:textId="799E6130" w:rsidR="003F6C4F" w:rsidRPr="003F6C4F" w:rsidRDefault="003F6C4F" w:rsidP="003F6C4F">
            <w:pPr>
              <w:rPr>
                <w:i/>
                <w:iCs/>
                <w:sz w:val="22"/>
                <w:szCs w:val="22"/>
              </w:rPr>
            </w:pPr>
            <w:r w:rsidRPr="003F6C4F">
              <w:rPr>
                <w:sz w:val="22"/>
                <w:szCs w:val="22"/>
              </w:rPr>
              <w:t>Chacun partage une découverte</w:t>
            </w:r>
            <w:r w:rsidR="001E20D2">
              <w:rPr>
                <w:sz w:val="22"/>
                <w:szCs w:val="22"/>
              </w:rPr>
              <w:t xml:space="preserve"> : </w:t>
            </w:r>
            <w:r w:rsidRPr="003F6C4F">
              <w:rPr>
                <w:i/>
                <w:iCs/>
                <w:sz w:val="22"/>
                <w:szCs w:val="22"/>
              </w:rPr>
              <w:t>Ce que j'ai découvert c'est…</w:t>
            </w:r>
          </w:p>
          <w:p w14:paraId="5FC7C493" w14:textId="77777777" w:rsidR="003F6C4F" w:rsidRPr="003F6C4F" w:rsidRDefault="003F6C4F" w:rsidP="00A20D76">
            <w:pPr>
              <w:spacing w:before="120"/>
              <w:rPr>
                <w:b/>
                <w:bCs/>
                <w:sz w:val="22"/>
                <w:szCs w:val="22"/>
              </w:rPr>
            </w:pPr>
            <w:r w:rsidRPr="003F6C4F">
              <w:rPr>
                <w:b/>
                <w:bCs/>
                <w:sz w:val="22"/>
                <w:szCs w:val="22"/>
              </w:rPr>
              <w:t>Temps 4 - 5'</w:t>
            </w:r>
          </w:p>
          <w:p w14:paraId="0DCD128C" w14:textId="77777777" w:rsidR="003F6C4F" w:rsidRPr="003F6C4F" w:rsidRDefault="003F6C4F" w:rsidP="003F6C4F">
            <w:pPr>
              <w:rPr>
                <w:sz w:val="22"/>
                <w:szCs w:val="22"/>
              </w:rPr>
            </w:pPr>
            <w:r w:rsidRPr="003F6C4F">
              <w:rPr>
                <w:sz w:val="22"/>
                <w:szCs w:val="22"/>
              </w:rPr>
              <w:t>Temps personnel où les jeunes peuvent relire une dernière fois le texte et noter :</w:t>
            </w:r>
          </w:p>
          <w:p w14:paraId="0F4D41DB" w14:textId="77777777" w:rsidR="003F6C4F" w:rsidRPr="003F6C4F" w:rsidRDefault="003F6C4F" w:rsidP="003F6C4F">
            <w:pPr>
              <w:rPr>
                <w:sz w:val="22"/>
                <w:szCs w:val="22"/>
              </w:rPr>
            </w:pPr>
            <w:r w:rsidRPr="003F6C4F">
              <w:rPr>
                <w:sz w:val="22"/>
                <w:szCs w:val="22"/>
              </w:rPr>
              <w:tab/>
              <w:t>- Une question</w:t>
            </w:r>
          </w:p>
          <w:p w14:paraId="21E41C7E" w14:textId="77777777" w:rsidR="003F6C4F" w:rsidRPr="003F6C4F" w:rsidRDefault="003F6C4F" w:rsidP="003F6C4F">
            <w:pPr>
              <w:rPr>
                <w:sz w:val="22"/>
                <w:szCs w:val="22"/>
              </w:rPr>
            </w:pPr>
            <w:r w:rsidRPr="003F6C4F">
              <w:rPr>
                <w:sz w:val="22"/>
                <w:szCs w:val="22"/>
              </w:rPr>
              <w:tab/>
              <w:t>- Une phrase importante à partir des échanges</w:t>
            </w:r>
          </w:p>
          <w:p w14:paraId="4725CE83" w14:textId="77777777" w:rsidR="003F6C4F" w:rsidRPr="003F6C4F" w:rsidRDefault="003F6C4F" w:rsidP="003F6C4F">
            <w:pPr>
              <w:rPr>
                <w:sz w:val="22"/>
                <w:szCs w:val="22"/>
              </w:rPr>
            </w:pPr>
            <w:r w:rsidRPr="003F6C4F">
              <w:rPr>
                <w:sz w:val="22"/>
                <w:szCs w:val="22"/>
              </w:rPr>
              <w:tab/>
              <w:t>- Une découverte suite au partage</w:t>
            </w:r>
          </w:p>
          <w:p w14:paraId="3F94BEC6" w14:textId="3C9AF082" w:rsidR="003F6C4F" w:rsidRPr="003F6C4F" w:rsidRDefault="003F6C4F" w:rsidP="003F6C4F">
            <w:pPr>
              <w:rPr>
                <w:i/>
                <w:iCs/>
                <w:sz w:val="22"/>
                <w:szCs w:val="22"/>
              </w:rPr>
            </w:pPr>
            <w:r w:rsidRPr="003F6C4F">
              <w:rPr>
                <w:sz w:val="22"/>
                <w:szCs w:val="22"/>
              </w:rPr>
              <w:t>Ils peuvent également noter un Merci à adresser au Seigneur</w:t>
            </w:r>
            <w:r w:rsidR="004545A4">
              <w:rPr>
                <w:sz w:val="22"/>
                <w:szCs w:val="22"/>
              </w:rPr>
              <w:t xml:space="preserve"> :  </w:t>
            </w:r>
            <w:r w:rsidRPr="003F6C4F">
              <w:rPr>
                <w:i/>
                <w:iCs/>
                <w:sz w:val="22"/>
                <w:szCs w:val="22"/>
              </w:rPr>
              <w:t>Merci Seigneur pour</w:t>
            </w:r>
            <w:r w:rsidR="004545A4">
              <w:rPr>
                <w:i/>
                <w:iCs/>
                <w:sz w:val="22"/>
                <w:szCs w:val="22"/>
              </w:rPr>
              <w:t>…</w:t>
            </w:r>
          </w:p>
          <w:p w14:paraId="40F223CD" w14:textId="441CBC43" w:rsidR="00EA2254" w:rsidRPr="003F6C4F" w:rsidRDefault="003F6C4F" w:rsidP="004545A4">
            <w:pPr>
              <w:spacing w:before="240"/>
              <w:rPr>
                <w:sz w:val="22"/>
                <w:szCs w:val="22"/>
              </w:rPr>
            </w:pPr>
            <w:r w:rsidRPr="003F6C4F">
              <w:rPr>
                <w:sz w:val="22"/>
                <w:szCs w:val="22"/>
              </w:rPr>
              <w:lastRenderedPageBreak/>
              <w:t>Si vous avez le temps, pour conclure ce temps de partage, vous pouvez prier avec les jeunes en reprenant un refrain du temps de louange et en les invitant à partager leur merci.</w:t>
            </w:r>
          </w:p>
        </w:tc>
      </w:tr>
      <w:tr w:rsidR="00EA2254" w14:paraId="5E8D3423" w14:textId="77777777" w:rsidTr="00A20D76">
        <w:tc>
          <w:tcPr>
            <w:tcW w:w="1413" w:type="dxa"/>
            <w:tcBorders>
              <w:top w:val="nil"/>
              <w:left w:val="nil"/>
              <w:bottom w:val="nil"/>
              <w:right w:val="nil"/>
            </w:tcBorders>
          </w:tcPr>
          <w:p w14:paraId="489B7183" w14:textId="42AC602C" w:rsidR="00EA2254" w:rsidRDefault="00EA2254" w:rsidP="001E20D2">
            <w:pPr>
              <w:spacing w:before="240"/>
            </w:pPr>
            <w:r>
              <w:lastRenderedPageBreak/>
              <w:t>15h30-15h45</w:t>
            </w:r>
          </w:p>
        </w:tc>
        <w:tc>
          <w:tcPr>
            <w:tcW w:w="9043" w:type="dxa"/>
            <w:tcBorders>
              <w:top w:val="nil"/>
              <w:left w:val="nil"/>
              <w:bottom w:val="nil"/>
              <w:right w:val="nil"/>
            </w:tcBorders>
          </w:tcPr>
          <w:p w14:paraId="484BF429" w14:textId="77777777" w:rsidR="001E20D2" w:rsidRDefault="00EA2254" w:rsidP="004A5287">
            <w:pPr>
              <w:pStyle w:val="Titre1"/>
            </w:pPr>
            <w:r w:rsidRPr="003F6C4F">
              <w:t>3) préparation de la célébration de l’appel</w:t>
            </w:r>
          </w:p>
          <w:p w14:paraId="1C49AC3A" w14:textId="6322A30F" w:rsidR="003F6C4F" w:rsidRDefault="001E20D2" w:rsidP="00124CA8">
            <w:pPr>
              <w:spacing w:before="240"/>
              <w:rPr>
                <w:sz w:val="22"/>
                <w:szCs w:val="22"/>
              </w:rPr>
            </w:pPr>
            <w:r>
              <w:rPr>
                <w:sz w:val="22"/>
                <w:szCs w:val="22"/>
              </w:rPr>
              <w:t>L</w:t>
            </w:r>
            <w:r w:rsidR="00B55A00" w:rsidRPr="003F6C4F">
              <w:rPr>
                <w:sz w:val="22"/>
                <w:szCs w:val="22"/>
              </w:rPr>
              <w:t xml:space="preserve">’animateur </w:t>
            </w:r>
            <w:r w:rsidR="00C13D7E" w:rsidRPr="003F6C4F">
              <w:rPr>
                <w:sz w:val="22"/>
                <w:szCs w:val="22"/>
              </w:rPr>
              <w:t>présente</w:t>
            </w:r>
            <w:r w:rsidR="00B55A00" w:rsidRPr="003F6C4F">
              <w:rPr>
                <w:sz w:val="22"/>
                <w:szCs w:val="22"/>
              </w:rPr>
              <w:t xml:space="preserve"> le déroulement de la célébration </w:t>
            </w:r>
            <w:r w:rsidR="00C13D7E" w:rsidRPr="003F6C4F">
              <w:rPr>
                <w:sz w:val="22"/>
                <w:szCs w:val="22"/>
              </w:rPr>
              <w:t xml:space="preserve">aux </w:t>
            </w:r>
            <w:r w:rsidR="00B55A00" w:rsidRPr="003F6C4F">
              <w:rPr>
                <w:sz w:val="22"/>
                <w:szCs w:val="22"/>
              </w:rPr>
              <w:t>jeunes et leur précise :</w:t>
            </w:r>
          </w:p>
          <w:p w14:paraId="74F80BD3" w14:textId="0B7D4217" w:rsidR="00397AF1" w:rsidRPr="001E20D2" w:rsidRDefault="00397AF1" w:rsidP="00124CA8">
            <w:pPr>
              <w:spacing w:before="120"/>
              <w:rPr>
                <w:b/>
                <w:bCs/>
                <w:sz w:val="22"/>
                <w:szCs w:val="22"/>
              </w:rPr>
            </w:pPr>
            <w:r w:rsidRPr="001E20D2">
              <w:rPr>
                <w:b/>
                <w:bCs/>
                <w:sz w:val="22"/>
                <w:szCs w:val="22"/>
              </w:rPr>
              <w:t>Au retour dans l’église, en entrant, ils reçoivent l’écharpe violette de la part des animateurs et/ou confirmands.</w:t>
            </w:r>
          </w:p>
          <w:p w14:paraId="7F43C70A" w14:textId="723958BF" w:rsidR="00D30AE2" w:rsidRPr="003F6C4F" w:rsidRDefault="00D30AE2" w:rsidP="00124CA8">
            <w:pPr>
              <w:spacing w:before="240"/>
              <w:rPr>
                <w:sz w:val="22"/>
                <w:szCs w:val="22"/>
              </w:rPr>
            </w:pPr>
            <w:r w:rsidRPr="003F6C4F">
              <w:rPr>
                <w:sz w:val="22"/>
                <w:szCs w:val="22"/>
              </w:rPr>
              <w:t xml:space="preserve">Dans l’église ils s’installent sur les bancs par </w:t>
            </w:r>
            <w:r w:rsidR="00397AF1">
              <w:rPr>
                <w:sz w:val="22"/>
                <w:szCs w:val="22"/>
              </w:rPr>
              <w:t xml:space="preserve">groupe et par </w:t>
            </w:r>
            <w:r w:rsidRPr="003F6C4F">
              <w:rPr>
                <w:sz w:val="22"/>
                <w:szCs w:val="22"/>
              </w:rPr>
              <w:t>niveau (</w:t>
            </w:r>
            <w:r w:rsidR="004438E9" w:rsidRPr="003F6C4F">
              <w:rPr>
                <w:sz w:val="22"/>
                <w:szCs w:val="22"/>
              </w:rPr>
              <w:t>6</w:t>
            </w:r>
            <w:r w:rsidR="004438E9" w:rsidRPr="003F6C4F">
              <w:rPr>
                <w:sz w:val="22"/>
                <w:szCs w:val="22"/>
                <w:vertAlign w:val="superscript"/>
              </w:rPr>
              <w:t>e</w:t>
            </w:r>
            <w:r w:rsidR="004438E9" w:rsidRPr="003F6C4F">
              <w:rPr>
                <w:sz w:val="22"/>
                <w:szCs w:val="22"/>
              </w:rPr>
              <w:t>/5</w:t>
            </w:r>
            <w:r w:rsidR="004438E9" w:rsidRPr="003F6C4F">
              <w:rPr>
                <w:sz w:val="22"/>
                <w:szCs w:val="22"/>
                <w:vertAlign w:val="superscript"/>
              </w:rPr>
              <w:t>e</w:t>
            </w:r>
            <w:r w:rsidR="004438E9" w:rsidRPr="003F6C4F">
              <w:rPr>
                <w:sz w:val="22"/>
                <w:szCs w:val="22"/>
              </w:rPr>
              <w:t>/4</w:t>
            </w:r>
            <w:r w:rsidR="004438E9" w:rsidRPr="003F6C4F">
              <w:rPr>
                <w:sz w:val="22"/>
                <w:szCs w:val="22"/>
                <w:vertAlign w:val="superscript"/>
              </w:rPr>
              <w:t>e</w:t>
            </w:r>
            <w:r w:rsidR="004438E9" w:rsidRPr="003F6C4F">
              <w:rPr>
                <w:sz w:val="22"/>
                <w:szCs w:val="22"/>
              </w:rPr>
              <w:t>/3</w:t>
            </w:r>
            <w:r w:rsidR="004438E9" w:rsidRPr="003F6C4F">
              <w:rPr>
                <w:sz w:val="22"/>
                <w:szCs w:val="22"/>
                <w:vertAlign w:val="superscript"/>
              </w:rPr>
              <w:t>e</w:t>
            </w:r>
            <w:r w:rsidR="004438E9" w:rsidRPr="003F6C4F">
              <w:rPr>
                <w:sz w:val="22"/>
                <w:szCs w:val="22"/>
              </w:rPr>
              <w:t>/Lycéens)</w:t>
            </w:r>
          </w:p>
          <w:p w14:paraId="598BFE45" w14:textId="2A0EE8ED" w:rsidR="005F61F5" w:rsidRPr="003F6C4F" w:rsidRDefault="005F61F5" w:rsidP="00124CA8">
            <w:pPr>
              <w:spacing w:before="240"/>
              <w:jc w:val="both"/>
              <w:rPr>
                <w:sz w:val="22"/>
                <w:szCs w:val="22"/>
              </w:rPr>
            </w:pPr>
            <w:r w:rsidRPr="003F6C4F">
              <w:rPr>
                <w:sz w:val="22"/>
                <w:szCs w:val="22"/>
              </w:rPr>
              <w:t xml:space="preserve">Après un </w:t>
            </w:r>
            <w:r w:rsidR="0041733B" w:rsidRPr="003F6C4F">
              <w:rPr>
                <w:sz w:val="22"/>
                <w:szCs w:val="22"/>
              </w:rPr>
              <w:t>chant d’entrée, nous allons entendre des textes dont celui de l’évangile de Jean puis l’évêque fera une homélie. Ensuite il y a</w:t>
            </w:r>
            <w:r w:rsidR="00914669" w:rsidRPr="003F6C4F">
              <w:rPr>
                <w:sz w:val="22"/>
                <w:szCs w:val="22"/>
              </w:rPr>
              <w:t xml:space="preserve"> l’appel, l’envoi et la bénédiction.</w:t>
            </w:r>
          </w:p>
          <w:p w14:paraId="492CD69A" w14:textId="473834C1" w:rsidR="00D30AE2" w:rsidRPr="003F6C4F" w:rsidRDefault="00D30AE2" w:rsidP="001E20D2">
            <w:pPr>
              <w:spacing w:before="240"/>
              <w:jc w:val="both"/>
              <w:rPr>
                <w:sz w:val="22"/>
                <w:szCs w:val="22"/>
              </w:rPr>
            </w:pPr>
            <w:r w:rsidRPr="003F6C4F">
              <w:rPr>
                <w:b/>
                <w:bCs/>
                <w:sz w:val="22"/>
                <w:szCs w:val="22"/>
              </w:rPr>
              <w:t>L’appel</w:t>
            </w:r>
            <w:r w:rsidRPr="003F6C4F">
              <w:rPr>
                <w:sz w:val="22"/>
                <w:szCs w:val="22"/>
              </w:rPr>
              <w:t xml:space="preserve"> :</w:t>
            </w:r>
          </w:p>
          <w:p w14:paraId="05670662" w14:textId="510E8DE1" w:rsidR="00D30AE2" w:rsidRPr="003F6C4F" w:rsidRDefault="00D30AE2" w:rsidP="001E20D2">
            <w:pPr>
              <w:jc w:val="both"/>
              <w:rPr>
                <w:sz w:val="22"/>
                <w:szCs w:val="22"/>
              </w:rPr>
            </w:pPr>
            <w:r w:rsidRPr="003F6C4F">
              <w:rPr>
                <w:sz w:val="22"/>
                <w:szCs w:val="22"/>
              </w:rPr>
              <w:t>L’évêque s’adresse d’abord aux parents leur demandant s’ils acceptent la demande de leur enfant.</w:t>
            </w:r>
            <w:r w:rsidR="00397AF1">
              <w:rPr>
                <w:sz w:val="22"/>
                <w:szCs w:val="22"/>
              </w:rPr>
              <w:t xml:space="preserve"> </w:t>
            </w:r>
            <w:r w:rsidRPr="003F6C4F">
              <w:rPr>
                <w:sz w:val="22"/>
                <w:szCs w:val="22"/>
              </w:rPr>
              <w:t>Les parents répondent « OUI, nous l’acceptons. »</w:t>
            </w:r>
          </w:p>
          <w:p w14:paraId="5C6C9AD1" w14:textId="7AABFAD7" w:rsidR="00D30AE2" w:rsidRPr="003F6C4F" w:rsidRDefault="00D30AE2" w:rsidP="00124CA8">
            <w:pPr>
              <w:spacing w:before="240"/>
              <w:jc w:val="both"/>
              <w:rPr>
                <w:sz w:val="22"/>
                <w:szCs w:val="22"/>
              </w:rPr>
            </w:pPr>
            <w:r w:rsidRPr="003F6C4F">
              <w:rPr>
                <w:sz w:val="22"/>
                <w:szCs w:val="22"/>
              </w:rPr>
              <w:t xml:space="preserve">L’évêque s’adresse ensuite aux </w:t>
            </w:r>
            <w:r w:rsidR="00397AF1">
              <w:rPr>
                <w:sz w:val="22"/>
                <w:szCs w:val="22"/>
              </w:rPr>
              <w:t>a</w:t>
            </w:r>
            <w:r w:rsidRPr="003F6C4F">
              <w:rPr>
                <w:sz w:val="22"/>
                <w:szCs w:val="22"/>
              </w:rPr>
              <w:t>ccompagnateurs, parrains, marraines, leur demandant :</w:t>
            </w:r>
          </w:p>
          <w:p w14:paraId="4D7C2D20" w14:textId="1C75B06A" w:rsidR="00D30AE2" w:rsidRPr="003F6C4F" w:rsidRDefault="00D30AE2" w:rsidP="001E20D2">
            <w:pPr>
              <w:jc w:val="both"/>
              <w:rPr>
                <w:sz w:val="22"/>
                <w:szCs w:val="22"/>
              </w:rPr>
            </w:pPr>
            <w:r w:rsidRPr="003F6C4F">
              <w:rPr>
                <w:sz w:val="22"/>
                <w:szCs w:val="22"/>
              </w:rPr>
              <w:t xml:space="preserve">« </w:t>
            </w:r>
            <w:r w:rsidR="00910E48" w:rsidRPr="003F6C4F">
              <w:rPr>
                <w:sz w:val="22"/>
                <w:szCs w:val="22"/>
              </w:rPr>
              <w:t xml:space="preserve">Voulez-vous </w:t>
            </w:r>
            <w:r w:rsidRPr="003F6C4F">
              <w:rPr>
                <w:sz w:val="22"/>
                <w:szCs w:val="22"/>
              </w:rPr>
              <w:t>continuer à soutenir ces jeunes dans leur marche à la suite du Christ ? »</w:t>
            </w:r>
          </w:p>
          <w:p w14:paraId="2FDBFF5D" w14:textId="77777777" w:rsidR="00D30AE2" w:rsidRPr="003F6C4F" w:rsidRDefault="00D30AE2" w:rsidP="00124CA8">
            <w:pPr>
              <w:spacing w:before="240"/>
              <w:jc w:val="both"/>
              <w:rPr>
                <w:sz w:val="22"/>
                <w:szCs w:val="22"/>
              </w:rPr>
            </w:pPr>
            <w:r w:rsidRPr="003F6C4F">
              <w:rPr>
                <w:sz w:val="22"/>
                <w:szCs w:val="22"/>
              </w:rPr>
              <w:t>Les accompagnateurs, parrains et marraines répondent : « OUI, nous le voulons. »</w:t>
            </w:r>
          </w:p>
          <w:p w14:paraId="383B0747" w14:textId="38F6E8B5" w:rsidR="00D30AE2" w:rsidRPr="003F6C4F" w:rsidRDefault="00D30AE2" w:rsidP="00124CA8">
            <w:pPr>
              <w:spacing w:before="240"/>
              <w:jc w:val="both"/>
              <w:rPr>
                <w:sz w:val="22"/>
                <w:szCs w:val="22"/>
              </w:rPr>
            </w:pPr>
            <w:r w:rsidRPr="003F6C4F">
              <w:rPr>
                <w:sz w:val="22"/>
                <w:szCs w:val="22"/>
              </w:rPr>
              <w:t>Enfin l’évêque s’adresse aux jeunes :</w:t>
            </w:r>
            <w:r w:rsidR="00397AF1">
              <w:rPr>
                <w:sz w:val="22"/>
                <w:szCs w:val="22"/>
              </w:rPr>
              <w:t xml:space="preserve"> </w:t>
            </w:r>
            <w:r w:rsidRPr="003F6C4F">
              <w:rPr>
                <w:sz w:val="22"/>
                <w:szCs w:val="22"/>
              </w:rPr>
              <w:t>« Et vous jeunes catéchumènes, au nom de Jésus-Christ, levez-vous ».</w:t>
            </w:r>
            <w:r w:rsidR="00397AF1">
              <w:rPr>
                <w:sz w:val="22"/>
                <w:szCs w:val="22"/>
              </w:rPr>
              <w:t xml:space="preserve"> </w:t>
            </w:r>
            <w:r w:rsidR="00124CA8">
              <w:rPr>
                <w:sz w:val="22"/>
                <w:szCs w:val="22"/>
              </w:rPr>
              <w:t>« </w:t>
            </w:r>
            <w:r w:rsidRPr="003F6C4F">
              <w:rPr>
                <w:sz w:val="22"/>
                <w:szCs w:val="22"/>
              </w:rPr>
              <w:t>Voulez-vous vivre l’étape d’aujourd’hui comme le signe de votre désir d’être baptisés d’ici quelque temps,</w:t>
            </w:r>
            <w:r w:rsidR="004438E9" w:rsidRPr="003F6C4F">
              <w:rPr>
                <w:sz w:val="22"/>
                <w:szCs w:val="22"/>
              </w:rPr>
              <w:t xml:space="preserve"> </w:t>
            </w:r>
            <w:r w:rsidRPr="003F6C4F">
              <w:rPr>
                <w:sz w:val="22"/>
                <w:szCs w:val="22"/>
              </w:rPr>
              <w:t>pour faire plus pleinement partie de l’Église ? »</w:t>
            </w:r>
          </w:p>
          <w:p w14:paraId="4B93100D" w14:textId="77777777" w:rsidR="00D30AE2" w:rsidRPr="003F6C4F" w:rsidRDefault="00D30AE2" w:rsidP="00124CA8">
            <w:pPr>
              <w:spacing w:before="240"/>
              <w:jc w:val="both"/>
              <w:rPr>
                <w:sz w:val="22"/>
                <w:szCs w:val="22"/>
              </w:rPr>
            </w:pPr>
            <w:r w:rsidRPr="003F6C4F">
              <w:rPr>
                <w:sz w:val="22"/>
                <w:szCs w:val="22"/>
              </w:rPr>
              <w:t>Les jeunes répondent de leur place : « OUI, nous le voulons. »</w:t>
            </w:r>
          </w:p>
          <w:p w14:paraId="63DB93B8" w14:textId="4FA8C9A6" w:rsidR="00D30AE2" w:rsidRPr="003F6C4F" w:rsidRDefault="001E20D2" w:rsidP="001E20D2">
            <w:pPr>
              <w:spacing w:before="240"/>
              <w:jc w:val="both"/>
              <w:rPr>
                <w:b/>
                <w:bCs/>
                <w:sz w:val="22"/>
                <w:szCs w:val="22"/>
              </w:rPr>
            </w:pPr>
            <w:r>
              <w:rPr>
                <w:b/>
                <w:bCs/>
                <w:sz w:val="22"/>
                <w:szCs w:val="22"/>
              </w:rPr>
              <w:t>L</w:t>
            </w:r>
            <w:r w:rsidR="00D30AE2" w:rsidRPr="003F6C4F">
              <w:rPr>
                <w:b/>
                <w:bCs/>
                <w:sz w:val="22"/>
                <w:szCs w:val="22"/>
              </w:rPr>
              <w:t>’</w:t>
            </w:r>
            <w:r>
              <w:rPr>
                <w:b/>
                <w:bCs/>
                <w:sz w:val="22"/>
                <w:szCs w:val="22"/>
              </w:rPr>
              <w:t>a</w:t>
            </w:r>
            <w:r w:rsidR="00D30AE2" w:rsidRPr="003F6C4F">
              <w:rPr>
                <w:b/>
                <w:bCs/>
                <w:sz w:val="22"/>
                <w:szCs w:val="22"/>
              </w:rPr>
              <w:t xml:space="preserve">ppel </w:t>
            </w:r>
            <w:r>
              <w:rPr>
                <w:b/>
                <w:bCs/>
                <w:sz w:val="22"/>
                <w:szCs w:val="22"/>
              </w:rPr>
              <w:t>de chaque jeune et l’inscription du nom</w:t>
            </w:r>
          </w:p>
          <w:p w14:paraId="01C47B91" w14:textId="77777777" w:rsidR="00124CA8" w:rsidRDefault="00D30AE2" w:rsidP="00124CA8">
            <w:pPr>
              <w:spacing w:before="240"/>
              <w:jc w:val="both"/>
              <w:rPr>
                <w:sz w:val="22"/>
                <w:szCs w:val="22"/>
              </w:rPr>
            </w:pPr>
            <w:r w:rsidRPr="003F6C4F">
              <w:rPr>
                <w:sz w:val="22"/>
                <w:szCs w:val="22"/>
              </w:rPr>
              <w:t xml:space="preserve">A l’appel de votre prénom, par l’évêque, pour signifier votre réponse, chaque jeune avancera </w:t>
            </w:r>
            <w:r w:rsidR="00C92F16" w:rsidRPr="003F6C4F">
              <w:rPr>
                <w:sz w:val="22"/>
                <w:szCs w:val="22"/>
              </w:rPr>
              <w:t>devant les marches</w:t>
            </w:r>
            <w:r w:rsidR="00124CA8">
              <w:rPr>
                <w:sz w:val="22"/>
                <w:szCs w:val="22"/>
              </w:rPr>
              <w:t xml:space="preserve"> pour se placer en ligne</w:t>
            </w:r>
            <w:r w:rsidR="00C92F16" w:rsidRPr="003F6C4F">
              <w:rPr>
                <w:sz w:val="22"/>
                <w:szCs w:val="22"/>
              </w:rPr>
              <w:t xml:space="preserve"> </w:t>
            </w:r>
            <w:r w:rsidR="00A20D76">
              <w:rPr>
                <w:sz w:val="22"/>
                <w:szCs w:val="22"/>
              </w:rPr>
              <w:t xml:space="preserve">en regardant </w:t>
            </w:r>
            <w:r w:rsidR="00C92F16" w:rsidRPr="003F6C4F">
              <w:rPr>
                <w:sz w:val="22"/>
                <w:szCs w:val="22"/>
              </w:rPr>
              <w:t>l’autel</w:t>
            </w:r>
            <w:r w:rsidR="00124CA8">
              <w:rPr>
                <w:sz w:val="22"/>
                <w:szCs w:val="22"/>
              </w:rPr>
              <w:t xml:space="preserve">. </w:t>
            </w:r>
          </w:p>
          <w:p w14:paraId="475E70FA" w14:textId="77777777" w:rsidR="00124CA8" w:rsidRDefault="00124CA8" w:rsidP="00124CA8">
            <w:pPr>
              <w:spacing w:before="240"/>
              <w:jc w:val="both"/>
              <w:rPr>
                <w:sz w:val="22"/>
                <w:szCs w:val="22"/>
              </w:rPr>
            </w:pPr>
            <w:r>
              <w:rPr>
                <w:sz w:val="22"/>
                <w:szCs w:val="22"/>
              </w:rPr>
              <w:t>L</w:t>
            </w:r>
            <w:r w:rsidR="00A20D76">
              <w:rPr>
                <w:sz w:val="22"/>
                <w:szCs w:val="22"/>
              </w:rPr>
              <w:t>orsque les 20 jeunes seront placés devant l’autel, l’assemblée reprendra un refrain.</w:t>
            </w:r>
          </w:p>
          <w:p w14:paraId="0E5E9BD7" w14:textId="0D20F1FA" w:rsidR="00B55A00" w:rsidRPr="003F6C4F" w:rsidRDefault="00A20D76" w:rsidP="00124CA8">
            <w:pPr>
              <w:spacing w:before="240"/>
              <w:jc w:val="both"/>
              <w:rPr>
                <w:sz w:val="22"/>
                <w:szCs w:val="22"/>
              </w:rPr>
            </w:pPr>
            <w:r>
              <w:rPr>
                <w:sz w:val="22"/>
                <w:szCs w:val="22"/>
              </w:rPr>
              <w:t>Ensuite chacun repartira vers l’allée latérale la plus proche pour</w:t>
            </w:r>
            <w:r w:rsidR="00C92F16" w:rsidRPr="003F6C4F">
              <w:rPr>
                <w:sz w:val="22"/>
                <w:szCs w:val="22"/>
              </w:rPr>
              <w:t xml:space="preserve"> inscrir</w:t>
            </w:r>
            <w:r>
              <w:rPr>
                <w:sz w:val="22"/>
                <w:szCs w:val="22"/>
              </w:rPr>
              <w:t>e</w:t>
            </w:r>
            <w:r w:rsidR="00C92F16" w:rsidRPr="003F6C4F">
              <w:rPr>
                <w:sz w:val="22"/>
                <w:szCs w:val="22"/>
              </w:rPr>
              <w:t xml:space="preserve"> son nom </w:t>
            </w:r>
            <w:r>
              <w:rPr>
                <w:sz w:val="22"/>
                <w:szCs w:val="22"/>
              </w:rPr>
              <w:t>dans un des deux registres placés à sa disposition puis regagnera sa place.</w:t>
            </w:r>
          </w:p>
        </w:tc>
      </w:tr>
    </w:tbl>
    <w:p w14:paraId="762C8787" w14:textId="56023F23" w:rsidR="00067A86" w:rsidRDefault="00067A86"/>
    <w:p w14:paraId="2F3CF676" w14:textId="77777777" w:rsidR="00067A86" w:rsidRPr="006F42B9" w:rsidRDefault="00067A86">
      <w:pPr>
        <w:rPr>
          <w:vertAlign w:val="subscript"/>
        </w:rPr>
      </w:pPr>
      <w:r>
        <w:br w:type="page"/>
      </w:r>
    </w:p>
    <w:tbl>
      <w:tblPr>
        <w:tblW w:w="10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480"/>
      </w:tblGrid>
      <w:tr w:rsidR="00397AF1" w:rsidRPr="00123D56" w14:paraId="5E18766E" w14:textId="1D92F44E" w:rsidTr="00397AF1">
        <w:trPr>
          <w:trHeight w:val="3593"/>
        </w:trPr>
        <w:tc>
          <w:tcPr>
            <w:tcW w:w="10480" w:type="dxa"/>
            <w:tcBorders>
              <w:top w:val="single" w:sz="8" w:space="0" w:color="A3A3A3"/>
              <w:left w:val="single" w:sz="8" w:space="0" w:color="A3A3A3"/>
              <w:right w:val="single" w:sz="8" w:space="0" w:color="A3A3A3"/>
            </w:tcBorders>
            <w:tcMar>
              <w:top w:w="80" w:type="dxa"/>
              <w:left w:w="80" w:type="dxa"/>
              <w:bottom w:w="80" w:type="dxa"/>
              <w:right w:w="80" w:type="dxa"/>
            </w:tcMar>
            <w:hideMark/>
          </w:tcPr>
          <w:p w14:paraId="4F1464E4" w14:textId="77777777" w:rsidR="00397AF1" w:rsidRPr="00123D56" w:rsidRDefault="00397AF1" w:rsidP="004A5287">
            <w:pPr>
              <w:pStyle w:val="Titre1"/>
              <w:rPr>
                <w:rFonts w:eastAsia="Times New Roman"/>
              </w:rPr>
            </w:pPr>
            <w:r w:rsidRPr="00123D56">
              <w:rPr>
                <w:rFonts w:eastAsia="Times New Roman"/>
              </w:rPr>
              <w:lastRenderedPageBreak/>
              <w:t>EVANGILE DE JÉSUS-CHRIST SELON SAINT JEAN</w:t>
            </w:r>
          </w:p>
          <w:p w14:paraId="5C6F5FEF" w14:textId="77777777" w:rsidR="00397AF1" w:rsidRPr="00397AF1" w:rsidRDefault="00397AF1" w:rsidP="00067A86">
            <w:pPr>
              <w:spacing w:after="0" w:line="240" w:lineRule="auto"/>
              <w:rPr>
                <w:rFonts w:eastAsia="Times New Roman" w:cs="Calibri"/>
                <w:kern w:val="0"/>
                <w14:ligatures w14:val="none"/>
              </w:rPr>
            </w:pPr>
            <w:r w:rsidRPr="00397AF1">
              <w:rPr>
                <w:rFonts w:eastAsia="Times New Roman" w:cs="Calibri"/>
                <w:kern w:val="0"/>
                <w14:ligatures w14:val="none"/>
              </w:rPr>
              <w:t xml:space="preserve">01 Il y avait un homme, un </w:t>
            </w:r>
            <w:r w:rsidRPr="00397AF1">
              <w:rPr>
                <w:rFonts w:eastAsia="Times New Roman" w:cs="Calibri"/>
                <w:kern w:val="0"/>
                <w:highlight w:val="yellow"/>
                <w14:ligatures w14:val="none"/>
              </w:rPr>
              <w:t>pharisien</w:t>
            </w:r>
            <w:r w:rsidRPr="00397AF1">
              <w:rPr>
                <w:rFonts w:eastAsia="Times New Roman" w:cs="Calibri"/>
                <w:kern w:val="0"/>
                <w14:ligatures w14:val="none"/>
              </w:rPr>
              <w:t xml:space="preserve"> nommé Nicodème ; c’était un </w:t>
            </w:r>
            <w:r w:rsidRPr="00397AF1">
              <w:rPr>
                <w:rFonts w:eastAsia="Times New Roman" w:cs="Calibri"/>
                <w:kern w:val="0"/>
                <w:highlight w:val="yellow"/>
                <w14:ligatures w14:val="none"/>
              </w:rPr>
              <w:t>notable</w:t>
            </w:r>
            <w:r w:rsidRPr="00397AF1">
              <w:rPr>
                <w:rFonts w:eastAsia="Times New Roman" w:cs="Calibri"/>
                <w:kern w:val="0"/>
                <w14:ligatures w14:val="none"/>
              </w:rPr>
              <w:t xml:space="preserve"> parmi les Juifs.</w:t>
            </w:r>
          </w:p>
          <w:p w14:paraId="37C03D40" w14:textId="77777777" w:rsidR="00397AF1" w:rsidRPr="00397AF1" w:rsidRDefault="00397AF1" w:rsidP="00067A86">
            <w:pPr>
              <w:spacing w:after="0" w:line="240" w:lineRule="auto"/>
              <w:rPr>
                <w:rFonts w:eastAsia="Times New Roman" w:cs="Calibri"/>
                <w:kern w:val="0"/>
                <w14:ligatures w14:val="none"/>
              </w:rPr>
            </w:pPr>
            <w:r w:rsidRPr="00397AF1">
              <w:rPr>
                <w:rFonts w:eastAsia="Times New Roman" w:cs="Calibri"/>
                <w:kern w:val="0"/>
                <w14:ligatures w14:val="none"/>
              </w:rPr>
              <w:t xml:space="preserve">02 Il vint trouver Jésus </w:t>
            </w:r>
            <w:r w:rsidRPr="00397AF1">
              <w:rPr>
                <w:rFonts w:eastAsia="Times New Roman" w:cs="Calibri"/>
                <w:kern w:val="0"/>
                <w:highlight w:val="yellow"/>
                <w14:ligatures w14:val="none"/>
              </w:rPr>
              <w:t>pendant la nuit</w:t>
            </w:r>
            <w:r w:rsidRPr="00397AF1">
              <w:rPr>
                <w:rFonts w:eastAsia="Times New Roman" w:cs="Calibri"/>
                <w:kern w:val="0"/>
                <w14:ligatures w14:val="none"/>
              </w:rPr>
              <w:t xml:space="preserve">. Il lui dit : « Rabbi, </w:t>
            </w:r>
            <w:r w:rsidRPr="00397AF1">
              <w:rPr>
                <w:rFonts w:eastAsia="Times New Roman" w:cs="Calibri"/>
                <w:kern w:val="0"/>
                <w:highlight w:val="yellow"/>
                <w14:ligatures w14:val="none"/>
              </w:rPr>
              <w:t>nous</w:t>
            </w:r>
            <w:r w:rsidRPr="00397AF1">
              <w:rPr>
                <w:rFonts w:eastAsia="Times New Roman" w:cs="Calibri"/>
                <w:kern w:val="0"/>
                <w14:ligatures w14:val="none"/>
              </w:rPr>
              <w:t xml:space="preserve"> le savons,</w:t>
            </w:r>
            <w:r w:rsidRPr="00397AF1">
              <w:rPr>
                <w:rFonts w:eastAsia="Times New Roman" w:cs="Calibri"/>
                <w:kern w:val="0"/>
                <w:highlight w:val="yellow"/>
                <w14:ligatures w14:val="none"/>
              </w:rPr>
              <w:t xml:space="preserve"> c’est de la part de Dieu que tu es venu comme un maître qui enseigne</w:t>
            </w:r>
            <w:r w:rsidRPr="00397AF1">
              <w:rPr>
                <w:rFonts w:eastAsia="Times New Roman" w:cs="Calibri"/>
                <w:kern w:val="0"/>
                <w14:ligatures w14:val="none"/>
              </w:rPr>
              <w:t xml:space="preserve">, car personne ne peut </w:t>
            </w:r>
            <w:r w:rsidRPr="00397AF1">
              <w:rPr>
                <w:rFonts w:eastAsia="Times New Roman" w:cs="Calibri"/>
                <w:kern w:val="0"/>
                <w:highlight w:val="yellow"/>
                <w14:ligatures w14:val="none"/>
              </w:rPr>
              <w:t>accomplir les signes</w:t>
            </w:r>
            <w:r w:rsidRPr="00397AF1">
              <w:rPr>
                <w:rFonts w:eastAsia="Times New Roman" w:cs="Calibri"/>
                <w:kern w:val="0"/>
                <w14:ligatures w14:val="none"/>
              </w:rPr>
              <w:t xml:space="preserve"> que toi, tu accomplis, si </w:t>
            </w:r>
            <w:r w:rsidRPr="00397AF1">
              <w:rPr>
                <w:rFonts w:eastAsia="Times New Roman" w:cs="Calibri"/>
                <w:kern w:val="0"/>
                <w:highlight w:val="yellow"/>
                <w14:ligatures w14:val="none"/>
              </w:rPr>
              <w:t>Dieu</w:t>
            </w:r>
            <w:r w:rsidRPr="00397AF1">
              <w:rPr>
                <w:rFonts w:eastAsia="Times New Roman" w:cs="Calibri"/>
                <w:kern w:val="0"/>
                <w14:ligatures w14:val="none"/>
              </w:rPr>
              <w:t xml:space="preserve"> n’est pas </w:t>
            </w:r>
            <w:r w:rsidRPr="00397AF1">
              <w:rPr>
                <w:rFonts w:eastAsia="Times New Roman" w:cs="Calibri"/>
                <w:kern w:val="0"/>
                <w:highlight w:val="yellow"/>
                <w14:ligatures w14:val="none"/>
              </w:rPr>
              <w:t>avec lui</w:t>
            </w:r>
            <w:r w:rsidRPr="00397AF1">
              <w:rPr>
                <w:rFonts w:eastAsia="Times New Roman" w:cs="Calibri"/>
                <w:kern w:val="0"/>
                <w14:ligatures w14:val="none"/>
              </w:rPr>
              <w:t>. »</w:t>
            </w:r>
          </w:p>
          <w:p w14:paraId="64FA8987" w14:textId="77777777" w:rsidR="00397AF1" w:rsidRPr="00397AF1" w:rsidRDefault="00397AF1" w:rsidP="00067A86">
            <w:pPr>
              <w:spacing w:after="0" w:line="240" w:lineRule="auto"/>
              <w:rPr>
                <w:rFonts w:eastAsia="Times New Roman" w:cs="Calibri"/>
                <w:kern w:val="0"/>
                <w14:ligatures w14:val="none"/>
              </w:rPr>
            </w:pPr>
            <w:r w:rsidRPr="00397AF1">
              <w:rPr>
                <w:rFonts w:eastAsia="Times New Roman" w:cs="Calibri"/>
                <w:kern w:val="0"/>
                <w14:ligatures w14:val="none"/>
              </w:rPr>
              <w:t xml:space="preserve">03 Jésus lui répondit : « Amen, amen, je te le dis : </w:t>
            </w:r>
            <w:r w:rsidRPr="00397AF1">
              <w:rPr>
                <w:rFonts w:eastAsia="Times New Roman" w:cs="Calibri"/>
                <w:kern w:val="0"/>
                <w:highlight w:val="cyan"/>
                <w14:ligatures w14:val="none"/>
              </w:rPr>
              <w:t xml:space="preserve">à moins de </w:t>
            </w:r>
            <w:r w:rsidRPr="00397AF1">
              <w:rPr>
                <w:rFonts w:eastAsia="Times New Roman" w:cs="Calibri"/>
                <w:kern w:val="0"/>
                <w:highlight w:val="red"/>
                <w14:ligatures w14:val="none"/>
              </w:rPr>
              <w:t>naître</w:t>
            </w:r>
            <w:r w:rsidRPr="00397AF1">
              <w:rPr>
                <w:rFonts w:eastAsia="Times New Roman" w:cs="Calibri"/>
                <w:kern w:val="0"/>
                <w:highlight w:val="yellow"/>
                <w14:ligatures w14:val="none"/>
              </w:rPr>
              <w:t xml:space="preserve"> d’</w:t>
            </w:r>
            <w:r w:rsidRPr="00397AF1">
              <w:rPr>
                <w:rFonts w:eastAsia="Times New Roman" w:cs="Calibri"/>
                <w:b/>
                <w:bCs/>
                <w:kern w:val="0"/>
                <w:highlight w:val="yellow"/>
                <w14:ligatures w14:val="none"/>
              </w:rPr>
              <w:t>en haut,</w:t>
            </w:r>
            <w:r w:rsidRPr="00397AF1">
              <w:rPr>
                <w:rFonts w:eastAsia="Times New Roman" w:cs="Calibri"/>
                <w:kern w:val="0"/>
                <w:highlight w:val="yellow"/>
                <w14:ligatures w14:val="none"/>
              </w:rPr>
              <w:t xml:space="preserve"> on ne peut </w:t>
            </w:r>
            <w:r w:rsidRPr="00397AF1">
              <w:rPr>
                <w:rFonts w:eastAsia="Times New Roman" w:cs="Calibri"/>
                <w:kern w:val="0"/>
                <w:highlight w:val="green"/>
                <w14:ligatures w14:val="none"/>
              </w:rPr>
              <w:t xml:space="preserve">voir </w:t>
            </w:r>
            <w:r w:rsidRPr="00397AF1">
              <w:rPr>
                <w:rFonts w:eastAsia="Times New Roman" w:cs="Calibri"/>
                <w:kern w:val="0"/>
                <w:highlight w:val="cyan"/>
                <w14:ligatures w14:val="none"/>
              </w:rPr>
              <w:t>le royaume de Dieu.</w:t>
            </w:r>
            <w:r w:rsidRPr="00397AF1">
              <w:rPr>
                <w:rFonts w:eastAsia="Times New Roman" w:cs="Calibri"/>
                <w:kern w:val="0"/>
                <w14:ligatures w14:val="none"/>
              </w:rPr>
              <w:t xml:space="preserve"> »</w:t>
            </w:r>
          </w:p>
          <w:p w14:paraId="7A7AF29B" w14:textId="77777777" w:rsidR="00397AF1" w:rsidRPr="00397AF1" w:rsidRDefault="00397AF1" w:rsidP="00067A86">
            <w:pPr>
              <w:spacing w:after="0" w:line="240" w:lineRule="auto"/>
              <w:rPr>
                <w:rFonts w:eastAsia="Times New Roman" w:cs="Calibri"/>
                <w:kern w:val="0"/>
                <w14:ligatures w14:val="none"/>
              </w:rPr>
            </w:pPr>
            <w:r w:rsidRPr="00397AF1">
              <w:rPr>
                <w:rFonts w:eastAsia="Times New Roman" w:cs="Calibri"/>
                <w:kern w:val="0"/>
                <w14:ligatures w14:val="none"/>
              </w:rPr>
              <w:t xml:space="preserve">04 Nicodème lui répliqua : « Comment un homme peut-il </w:t>
            </w:r>
            <w:r w:rsidRPr="00397AF1">
              <w:rPr>
                <w:rFonts w:eastAsia="Times New Roman" w:cs="Calibri"/>
                <w:kern w:val="0"/>
                <w:highlight w:val="yellow"/>
                <w14:ligatures w14:val="none"/>
              </w:rPr>
              <w:t>naître quand il est vieux</w:t>
            </w:r>
            <w:r w:rsidRPr="00397AF1">
              <w:rPr>
                <w:rFonts w:eastAsia="Times New Roman" w:cs="Calibri"/>
                <w:kern w:val="0"/>
                <w14:ligatures w14:val="none"/>
              </w:rPr>
              <w:t xml:space="preserve"> ? Peut-il </w:t>
            </w:r>
            <w:r w:rsidRPr="00397AF1">
              <w:rPr>
                <w:rFonts w:eastAsia="Times New Roman" w:cs="Calibri"/>
                <w:kern w:val="0"/>
                <w:highlight w:val="yellow"/>
                <w14:ligatures w14:val="none"/>
              </w:rPr>
              <w:t>entrer une deuxième fois dans le sein de sa mère et renaître</w:t>
            </w:r>
            <w:r w:rsidRPr="00397AF1">
              <w:rPr>
                <w:rFonts w:eastAsia="Times New Roman" w:cs="Calibri"/>
                <w:kern w:val="0"/>
                <w14:ligatures w14:val="none"/>
              </w:rPr>
              <w:t xml:space="preserve"> ? »</w:t>
            </w:r>
          </w:p>
          <w:p w14:paraId="59BA1A18" w14:textId="77777777" w:rsidR="00397AF1" w:rsidRPr="00397AF1" w:rsidRDefault="00397AF1" w:rsidP="00067A86">
            <w:pPr>
              <w:spacing w:after="0" w:line="240" w:lineRule="auto"/>
              <w:rPr>
                <w:rFonts w:eastAsia="Times New Roman" w:cs="Calibri"/>
                <w:kern w:val="0"/>
                <w14:ligatures w14:val="none"/>
              </w:rPr>
            </w:pPr>
            <w:r w:rsidRPr="00397AF1">
              <w:rPr>
                <w:rFonts w:eastAsia="Times New Roman" w:cs="Calibri"/>
                <w:kern w:val="0"/>
                <w14:ligatures w14:val="none"/>
              </w:rPr>
              <w:t xml:space="preserve">05 Jésus répondit : « Amen, amen, je te le dis : personne, </w:t>
            </w:r>
            <w:r w:rsidRPr="00397AF1">
              <w:rPr>
                <w:rFonts w:eastAsia="Times New Roman" w:cs="Calibri"/>
                <w:kern w:val="0"/>
                <w:highlight w:val="cyan"/>
                <w14:ligatures w14:val="none"/>
              </w:rPr>
              <w:t xml:space="preserve">à moins de </w:t>
            </w:r>
            <w:r w:rsidRPr="00397AF1">
              <w:rPr>
                <w:rFonts w:eastAsia="Times New Roman" w:cs="Calibri"/>
                <w:kern w:val="0"/>
                <w:highlight w:val="red"/>
                <w14:ligatures w14:val="none"/>
              </w:rPr>
              <w:t xml:space="preserve">naître </w:t>
            </w:r>
            <w:r w:rsidRPr="00397AF1">
              <w:rPr>
                <w:rFonts w:eastAsia="Times New Roman" w:cs="Calibri"/>
                <w:b/>
                <w:bCs/>
                <w:kern w:val="0"/>
                <w:highlight w:val="yellow"/>
                <w14:ligatures w14:val="none"/>
              </w:rPr>
              <w:t>de l’eau et de l’Esprit</w:t>
            </w:r>
            <w:r w:rsidRPr="00397AF1">
              <w:rPr>
                <w:rFonts w:eastAsia="Times New Roman" w:cs="Calibri"/>
                <w:kern w:val="0"/>
                <w14:ligatures w14:val="none"/>
              </w:rPr>
              <w:t xml:space="preserve">, ne peut </w:t>
            </w:r>
            <w:r w:rsidRPr="00397AF1">
              <w:rPr>
                <w:rFonts w:eastAsia="Times New Roman" w:cs="Calibri"/>
                <w:kern w:val="0"/>
                <w:highlight w:val="green"/>
                <w14:ligatures w14:val="none"/>
              </w:rPr>
              <w:t xml:space="preserve">entrer </w:t>
            </w:r>
            <w:r w:rsidRPr="00397AF1">
              <w:rPr>
                <w:rFonts w:eastAsia="Times New Roman" w:cs="Calibri"/>
                <w:kern w:val="0"/>
                <w:highlight w:val="cyan"/>
                <w14:ligatures w14:val="none"/>
              </w:rPr>
              <w:t>dans le royaume de Dieu.</w:t>
            </w:r>
          </w:p>
          <w:p w14:paraId="5387F93D" w14:textId="77777777" w:rsidR="00397AF1" w:rsidRPr="00397AF1" w:rsidRDefault="00397AF1" w:rsidP="00067A86">
            <w:pPr>
              <w:spacing w:after="0" w:line="240" w:lineRule="auto"/>
              <w:rPr>
                <w:rFonts w:eastAsia="Times New Roman" w:cs="Calibri"/>
                <w:kern w:val="0"/>
                <w14:ligatures w14:val="none"/>
              </w:rPr>
            </w:pPr>
            <w:r w:rsidRPr="00397AF1">
              <w:rPr>
                <w:rFonts w:eastAsia="Times New Roman" w:cs="Calibri"/>
                <w:kern w:val="0"/>
                <w14:ligatures w14:val="none"/>
              </w:rPr>
              <w:t>06 Ce qui est né de la chair est chair ; ce qui est né de l’Esprit est esprit.</w:t>
            </w:r>
          </w:p>
          <w:p w14:paraId="22716FEE" w14:textId="77777777" w:rsidR="00397AF1" w:rsidRPr="00397AF1" w:rsidRDefault="00397AF1" w:rsidP="00067A86">
            <w:pPr>
              <w:spacing w:after="0" w:line="240" w:lineRule="auto"/>
              <w:rPr>
                <w:rFonts w:eastAsia="Times New Roman" w:cs="Calibri"/>
                <w:kern w:val="0"/>
                <w14:ligatures w14:val="none"/>
              </w:rPr>
            </w:pPr>
            <w:r w:rsidRPr="00397AF1">
              <w:rPr>
                <w:rFonts w:eastAsia="Times New Roman" w:cs="Calibri"/>
                <w:kern w:val="0"/>
                <w14:ligatures w14:val="none"/>
              </w:rPr>
              <w:t>07 Ne sois pas étonné si je t’ai dit : il vous faut naître d’en haut.</w:t>
            </w:r>
          </w:p>
          <w:p w14:paraId="5108EA7C" w14:textId="74DFBDF9" w:rsidR="00397AF1" w:rsidRPr="00123D56" w:rsidRDefault="00397AF1" w:rsidP="00067A86">
            <w:pPr>
              <w:spacing w:after="0" w:line="240" w:lineRule="auto"/>
            </w:pPr>
            <w:r w:rsidRPr="00397AF1">
              <w:rPr>
                <w:rFonts w:eastAsia="Times New Roman" w:cs="Calibri"/>
                <w:kern w:val="0"/>
                <w14:ligatures w14:val="none"/>
              </w:rPr>
              <w:t xml:space="preserve">08 Le vent souffle où il veut : </w:t>
            </w:r>
            <w:r w:rsidRPr="00397AF1">
              <w:rPr>
                <w:rFonts w:eastAsia="Times New Roman" w:cs="Calibri"/>
                <w:kern w:val="0"/>
                <w:highlight w:val="yellow"/>
                <w14:ligatures w14:val="none"/>
              </w:rPr>
              <w:t>tu entends sa voix, mais tu ne sais ni d’où il vient ni où il va</w:t>
            </w:r>
            <w:r w:rsidRPr="00397AF1">
              <w:rPr>
                <w:rFonts w:eastAsia="Times New Roman" w:cs="Calibri"/>
                <w:kern w:val="0"/>
                <w14:ligatures w14:val="none"/>
              </w:rPr>
              <w:t xml:space="preserve">. Il en est ainsi pour qui est </w:t>
            </w:r>
            <w:r w:rsidRPr="00397AF1">
              <w:rPr>
                <w:rFonts w:eastAsia="Times New Roman" w:cs="Calibri"/>
                <w:kern w:val="0"/>
                <w:highlight w:val="yellow"/>
                <w14:ligatures w14:val="none"/>
              </w:rPr>
              <w:t>né du souffle de l’Esprit</w:t>
            </w:r>
            <w:r w:rsidRPr="00397AF1">
              <w:rPr>
                <w:rFonts w:eastAsia="Times New Roman" w:cs="Calibri"/>
                <w:kern w:val="0"/>
                <w14:ligatures w14:val="none"/>
              </w:rPr>
              <w:t>. »</w:t>
            </w:r>
          </w:p>
        </w:tc>
      </w:tr>
    </w:tbl>
    <w:p w14:paraId="5DBDEC4F" w14:textId="77777777" w:rsidR="00B53199" w:rsidRDefault="00B53199" w:rsidP="00397AF1">
      <w:pPr>
        <w:pStyle w:val="Titre2"/>
      </w:pPr>
      <w:r>
        <w:t>Que retenir du texte ?</w:t>
      </w:r>
    </w:p>
    <w:p w14:paraId="1B71EE32" w14:textId="6D83B590" w:rsidR="00874143" w:rsidRDefault="00874143" w:rsidP="00397AF1">
      <w:pPr>
        <w:pStyle w:val="Paragraphedeliste"/>
        <w:numPr>
          <w:ilvl w:val="0"/>
          <w:numId w:val="3"/>
        </w:numPr>
      </w:pPr>
      <w:r>
        <w:t>Passer du savoir à la connaissance personnelle de Dieu par Jésus Christ grâce au Saint Esprit</w:t>
      </w:r>
    </w:p>
    <w:p w14:paraId="153CAC27" w14:textId="18D6205D" w:rsidR="00874143" w:rsidRDefault="00874143" w:rsidP="00397AF1">
      <w:pPr>
        <w:pStyle w:val="Paragraphedeliste"/>
        <w:numPr>
          <w:ilvl w:val="0"/>
          <w:numId w:val="3"/>
        </w:numPr>
      </w:pPr>
      <w:r>
        <w:t>Sortir du faire et se laisser toucher personnellement par l’amour de Dieu</w:t>
      </w:r>
    </w:p>
    <w:p w14:paraId="6C855F9A" w14:textId="6903C6B1" w:rsidR="00874143" w:rsidRDefault="00874143" w:rsidP="00397AF1">
      <w:pPr>
        <w:pStyle w:val="Paragraphedeliste"/>
        <w:numPr>
          <w:ilvl w:val="0"/>
          <w:numId w:val="3"/>
        </w:numPr>
      </w:pPr>
      <w:r>
        <w:t>Passer de l’obscurité du mal et du péché à la lumière de la vie, la vie éternelle en Jésus Christ, Fils de Dieu, Sauveur</w:t>
      </w:r>
      <w:r w:rsidR="00397AF1">
        <w:t xml:space="preserve">, par le baptême </w:t>
      </w:r>
    </w:p>
    <w:p w14:paraId="658AA363" w14:textId="682056E8" w:rsidR="00397AF1" w:rsidRDefault="00397AF1" w:rsidP="00397AF1">
      <w:pPr>
        <w:pStyle w:val="Titre2"/>
      </w:pPr>
      <w:r>
        <w:t>Commentaire</w:t>
      </w:r>
    </w:p>
    <w:p w14:paraId="0FEB3AE5" w14:textId="4ED09125" w:rsidR="00397AF1" w:rsidRDefault="74465957" w:rsidP="00397AF1">
      <w:pPr>
        <w:jc w:val="both"/>
      </w:pPr>
      <w:r>
        <w:t>Voici</w:t>
      </w:r>
      <w:r w:rsidR="00397AF1" w:rsidRPr="00BF4161">
        <w:t xml:space="preserve"> Nicodème, un homme qui fait partie de l’autorité juive de l’époque, qui vient trouver Jésus pour </w:t>
      </w:r>
      <w:r w:rsidR="00397AF1" w:rsidRPr="00DB5217">
        <w:rPr>
          <w:b/>
          <w:bCs/>
        </w:rPr>
        <w:t>savoir</w:t>
      </w:r>
      <w:r w:rsidR="00397AF1" w:rsidRPr="00BF4161">
        <w:t>. Pour savoir qui il est.</w:t>
      </w:r>
      <w:r w:rsidR="00397AF1">
        <w:t xml:space="preserve"> On peut même penser qu’il est envoyé par le sanhédrin car au début il dit « nous savons ».</w:t>
      </w:r>
    </w:p>
    <w:p w14:paraId="4CD7D24B" w14:textId="15E511DE" w:rsidR="00397AF1" w:rsidRPr="00BF4161" w:rsidRDefault="00397AF1" w:rsidP="00397AF1">
      <w:pPr>
        <w:jc w:val="both"/>
      </w:pPr>
      <w:r w:rsidRPr="00BF4161">
        <w:t>Jésus dans les chapitres précédents à fait de nombreux signes, les gens se mettent à le suivre, certains à croire en lui. Nicodème reconnait que les signes que Jésus accomplit font de lui un messager de Dieu. Il veut en savoir plus. Il vient le voir, de maitre à maitre, d’égal à égal.</w:t>
      </w:r>
    </w:p>
    <w:p w14:paraId="0EAB71B9" w14:textId="77777777" w:rsidR="00397AF1" w:rsidRPr="00BF4161" w:rsidRDefault="00397AF1" w:rsidP="00397AF1">
      <w:pPr>
        <w:jc w:val="both"/>
      </w:pPr>
      <w:r w:rsidRPr="00BF4161">
        <w:t xml:space="preserve">Mais Jésus est déroutant. Il va emmener Nicodème plus loin que son savoir, sa connaissance de la loi. Il l’appelle à faire une </w:t>
      </w:r>
      <w:r w:rsidRPr="00DB5217">
        <w:rPr>
          <w:b/>
          <w:bCs/>
        </w:rPr>
        <w:t>rencontre</w:t>
      </w:r>
      <w:r w:rsidRPr="00BF4161">
        <w:t xml:space="preserve"> avec plus grand, plus haut que lui, à se laisser toucher, à se laisser convertir, à renaitre d’en haut. Et pour cela sa connaissance et sa pratique de la loi ne suffisent pas. Il faut qu’il s’ouvre, qu’il se laisse toucher au cœur, qu’il laisse la place à l’esprit saint dans sa vie pour que la lumière de l’amour de Dieu puisse rayonner et le transformer. Pour qu’il puisse accueillir l’amour de Dieu, sa grâce et son pardon.</w:t>
      </w:r>
    </w:p>
    <w:p w14:paraId="62367DF4" w14:textId="77777777" w:rsidR="00397AF1" w:rsidRPr="00BF4161" w:rsidRDefault="00397AF1" w:rsidP="00397AF1">
      <w:pPr>
        <w:jc w:val="both"/>
      </w:pPr>
      <w:r w:rsidRPr="00BF4161">
        <w:t>Nicodème était venu voir un homme, un enseignant comme lui, il vient de rencontrer le fils de Dieu, qui lui propose bien plus que ce qu'il était venu chercher.</w:t>
      </w:r>
    </w:p>
    <w:p w14:paraId="5F8AD8DF" w14:textId="77777777" w:rsidR="00397AF1" w:rsidRPr="00BF4161" w:rsidRDefault="00397AF1" w:rsidP="00397AF1">
      <w:pPr>
        <w:jc w:val="both"/>
      </w:pPr>
      <w:r w:rsidRPr="00BF4161">
        <w:t xml:space="preserve">Jésus l'invite à un </w:t>
      </w:r>
      <w:r w:rsidRPr="00534801">
        <w:rPr>
          <w:b/>
          <w:bCs/>
        </w:rPr>
        <w:t>cheminement</w:t>
      </w:r>
      <w:r w:rsidRPr="00BF4161">
        <w:t xml:space="preserve"> qu'il n'avait pas envisagé, ni même oser imaginer. Un chemin que seule cette rencontre pouvait ouvrir. Un chemin que Nicodème est libre d'emprunter ou non. Car cette route qui se dessine devant lui est une mise en lumière, où il ne pourra rester cacher.</w:t>
      </w:r>
    </w:p>
    <w:p w14:paraId="0213B42D" w14:textId="660812B8" w:rsidR="00874143" w:rsidRPr="00397AF1" w:rsidRDefault="00874143" w:rsidP="00397AF1">
      <w:pPr>
        <w:jc w:val="both"/>
        <w:rPr>
          <w:b/>
          <w:bCs/>
        </w:rPr>
      </w:pPr>
      <w:r w:rsidRPr="00397AF1">
        <w:rPr>
          <w:b/>
          <w:bCs/>
        </w:rPr>
        <w:t>Jésus est déroutant</w:t>
      </w:r>
    </w:p>
    <w:p w14:paraId="7ADFCDD3" w14:textId="09E4E2EA" w:rsidR="00874143" w:rsidRDefault="00874143" w:rsidP="00397AF1">
      <w:pPr>
        <w:jc w:val="both"/>
      </w:pPr>
      <w:r>
        <w:t>Parfois on vient avec une question précise et on a l’impression que Jésus n’y répond pas. En fait c’est parce qu’il veut nous emmener plus loin, plus haut, sur des chemins qui ne nous semblaient pas possibles ou loin d’exister.</w:t>
      </w:r>
    </w:p>
    <w:p w14:paraId="6F241819" w14:textId="1AB5A2A9" w:rsidR="00874143" w:rsidRPr="00397AF1" w:rsidRDefault="00874143" w:rsidP="00397AF1">
      <w:pPr>
        <w:jc w:val="both"/>
        <w:rPr>
          <w:b/>
          <w:bCs/>
        </w:rPr>
      </w:pPr>
      <w:r w:rsidRPr="00397AF1">
        <w:rPr>
          <w:b/>
          <w:bCs/>
        </w:rPr>
        <w:t>Jésus parle mon langage</w:t>
      </w:r>
    </w:p>
    <w:p w14:paraId="0B9182C4" w14:textId="598FA3CB" w:rsidR="00874143" w:rsidRDefault="00874143" w:rsidP="00397AF1">
      <w:pPr>
        <w:jc w:val="both"/>
      </w:pPr>
      <w:r>
        <w:t>Pour faire comprendre les choses à Nicodème, Jésus parle son langage, il utilise des références aux textes de l’ancien testament par ex. renaitre de l’eau et de l’esprit fait référence au texte d’Ezéchiel où les ossements desséchés reprennent vie après que le souffle de l’esprit aient été envoyé sur eux.</w:t>
      </w:r>
    </w:p>
    <w:p w14:paraId="3A5FE241" w14:textId="29A2B099" w:rsidR="00874143" w:rsidRPr="00397AF1" w:rsidRDefault="00874143" w:rsidP="00397AF1">
      <w:pPr>
        <w:jc w:val="both"/>
        <w:rPr>
          <w:b/>
          <w:bCs/>
        </w:rPr>
      </w:pPr>
      <w:r w:rsidRPr="00397AF1">
        <w:rPr>
          <w:b/>
          <w:bCs/>
        </w:rPr>
        <w:t>L’action de l’esprit saint</w:t>
      </w:r>
    </w:p>
    <w:p w14:paraId="640E6BEF" w14:textId="01F4EAB8" w:rsidR="00874143" w:rsidRDefault="00874143" w:rsidP="00397AF1">
      <w:pPr>
        <w:jc w:val="both"/>
      </w:pPr>
      <w:r>
        <w:t xml:space="preserve">Jésus invite Nicodème à se laisser toucher, à s’ouvrir à l’action de l’Esprit de Dieu dans sa vie. Avec l’aide de l’esprit saint, c’est possible de reconnaitre Jésus comme le fils de Dieu, qui est venu manifester pleinement l’amour de Dieu pour les hommes par sa mort sur la croix et sa résurrection, pour nous sauver de la mort et du péché. </w:t>
      </w:r>
    </w:p>
    <w:p w14:paraId="0087716A" w14:textId="0F14504F" w:rsidR="00696DDE" w:rsidRDefault="00874143" w:rsidP="00397AF1">
      <w:pPr>
        <w:jc w:val="both"/>
      </w:pPr>
      <w:r w:rsidRPr="00E843D1">
        <w:rPr>
          <w:b/>
          <w:bCs/>
        </w:rPr>
        <w:t>Par le Baptême</w:t>
      </w:r>
      <w:r>
        <w:t xml:space="preserve">, je reconnais l’amour de Dieu dans ma vie et par l’eau et l’onction que je reçois, je plonge dans la mort et la résurrection du Christ qui est mon sauveur, qui me sauve de la mort et du péché. Plongé dans cette vie nouvelle, </w:t>
      </w:r>
      <w:r w:rsidR="00397AF1">
        <w:t xml:space="preserve">lavé de tout péché, </w:t>
      </w:r>
      <w:r>
        <w:t xml:space="preserve">avec l’onction du saint </w:t>
      </w:r>
      <w:r w:rsidR="00397AF1">
        <w:t>Chrême</w:t>
      </w:r>
      <w:r>
        <w:t xml:space="preserve"> je reçois la force </w:t>
      </w:r>
      <w:r w:rsidR="00397AF1">
        <w:t>de vivre de cette nouvelle vie avec le Christ dans l’amour de Dieu.</w:t>
      </w:r>
    </w:p>
    <w:p w14:paraId="17A65FBD" w14:textId="77777777" w:rsidR="003F6C4F" w:rsidRPr="003F6C4F" w:rsidRDefault="003F6C4F" w:rsidP="004A5287">
      <w:pPr>
        <w:pStyle w:val="Titre1"/>
      </w:pPr>
      <w:r w:rsidRPr="003F6C4F">
        <w:lastRenderedPageBreak/>
        <w:t>Les spécificités de l’évangile de Jean</w:t>
      </w:r>
    </w:p>
    <w:p w14:paraId="64B39EB7" w14:textId="77777777" w:rsidR="003F6C4F" w:rsidRPr="003F6C4F" w:rsidRDefault="003F6C4F" w:rsidP="003F6C4F">
      <w:pPr>
        <w:pStyle w:val="Titre2"/>
      </w:pPr>
      <w:r w:rsidRPr="003F6C4F">
        <w:t>Quelques points de repère pour une lecture de Jn 3, 1-8</w:t>
      </w:r>
    </w:p>
    <w:p w14:paraId="59DCB024" w14:textId="77777777" w:rsidR="003F6C4F" w:rsidRPr="003F6C4F" w:rsidRDefault="003F6C4F" w:rsidP="003F6C4F">
      <w:pPr>
        <w:pStyle w:val="Titre3"/>
      </w:pPr>
      <w:r w:rsidRPr="003F6C4F">
        <w:t>Contexte :</w:t>
      </w:r>
    </w:p>
    <w:p w14:paraId="025E30DF" w14:textId="77777777" w:rsidR="003F6C4F" w:rsidRDefault="003F6C4F" w:rsidP="003F6C4F">
      <w:pPr>
        <w:jc w:val="both"/>
      </w:pPr>
      <w:r>
        <w:t>Ce passage est inclus dans un passage plus grand, celui de l’entretien de Nicodème avec Jésus (Jn 3, 1-21). Il suit le passage des vendeurs chassés du temple à Jérusalem lors de la Pâque des juifs. Jn 3, 1-8 est relié au passage précédent par le fait que Nicodème se réfère aux signes faits par Jésus. Il est intéressant de noter que si à la vue des signes, beaucoup crurent en Jésus, Jésus doute de la profondeur de cette foi. Et Nicodème vient de nuit, ce qui peut symboliser son doute.</w:t>
      </w:r>
    </w:p>
    <w:p w14:paraId="05E6A38D" w14:textId="77777777" w:rsidR="003F6C4F" w:rsidRDefault="003F6C4F" w:rsidP="003F6C4F">
      <w:pPr>
        <w:pStyle w:val="Titre3"/>
      </w:pPr>
      <w:r>
        <w:t>Nicodème</w:t>
      </w:r>
    </w:p>
    <w:p w14:paraId="7C1CFA76" w14:textId="19565A36" w:rsidR="003F6C4F" w:rsidRDefault="003F6C4F" w:rsidP="003F6C4F">
      <w:pPr>
        <w:jc w:val="both"/>
      </w:pPr>
      <w:r>
        <w:t xml:space="preserve">Nicodème est nommé, présenté comme un pharisien, un notable des juifs. Dans sa première phrase à Jésus, il se présente comme porte-parole des pharisiens, il parle en « nous » et se définit </w:t>
      </w:r>
      <w:r w:rsidR="004545A4">
        <w:t>en termes de</w:t>
      </w:r>
      <w:r>
        <w:t xml:space="preserve"> savoir : « nous savons bien</w:t>
      </w:r>
      <w:r w:rsidR="00397AF1">
        <w:t> </w:t>
      </w:r>
      <w:r>
        <w:t xml:space="preserve">». En appelant Jésus Rabbi et en reconnaissant que Dieu est avec lui, il situe Jésus dans la lignée des messagers de Dieu. </w:t>
      </w:r>
    </w:p>
    <w:p w14:paraId="7EC18171" w14:textId="5DCA5EB5" w:rsidR="003F6C4F" w:rsidRDefault="003F6C4F" w:rsidP="003F6C4F">
      <w:pPr>
        <w:jc w:val="both"/>
      </w:pPr>
      <w:r>
        <w:t>La réponse de Jésus est en décalage avec ce que dit Nicodème. En commençant par « amen, amen », il insiste sur l’importance, le côté solennel de ce qu’il annonce, révèle. Il commence par cette expression, à chaque fois qu’il prend la parole. Alors que Nicodème s’adresse à lui, maitre à maitre (« rabbin »), et se situe sur le plan du savoir Jésus lui propose de renaître. Nicodème semble déstabilisé. Alors que Nicodème pose une question sur l’identité de Jésus, Jésus s’adresse à tout homme. Jésus insiste sur la dimension existentielle « voir le Royaume de Dieu »</w:t>
      </w:r>
    </w:p>
    <w:p w14:paraId="05DB3F8A" w14:textId="77777777" w:rsidR="003F6C4F" w:rsidRDefault="003F6C4F" w:rsidP="003F6C4F">
      <w:pPr>
        <w:pStyle w:val="Titre3"/>
      </w:pPr>
      <w:r>
        <w:t>Renaître par l’Esprit</w:t>
      </w:r>
    </w:p>
    <w:p w14:paraId="472141D6" w14:textId="77777777" w:rsidR="003F6C4F" w:rsidRDefault="003F6C4F" w:rsidP="003F6C4F">
      <w:pPr>
        <w:jc w:val="both"/>
      </w:pPr>
      <w:r>
        <w:t>Les hommes sont invités à une transformation radicale, à une conversion pour accueillir le royaume. Mais cela ne peut se faire sans Dieu, qui est l’acteur principal des versets 5 à 8. Le terme grec pneuma (qui signifie esprit mais aussi vent) est utilisé 4 fois dans les versets 5 à 8, insiste sur l’action de Dieu dans cette transformation. Le terme de renaissance, tout en soulignant la radicalité de la transformation, souligne également que c’est Dieu l’acteur principal.</w:t>
      </w:r>
    </w:p>
    <w:p w14:paraId="61E78B21" w14:textId="77777777" w:rsidR="003F6C4F" w:rsidRDefault="003F6C4F" w:rsidP="003F6C4F">
      <w:pPr>
        <w:jc w:val="both"/>
      </w:pPr>
      <w:r>
        <w:t>Cette vie nouvelle, avec Dieu est appelée vie éternelle.</w:t>
      </w:r>
    </w:p>
    <w:p w14:paraId="19F9DB26" w14:textId="77777777" w:rsidR="003F6C4F" w:rsidRDefault="003F6C4F" w:rsidP="003F6C4F">
      <w:pPr>
        <w:pStyle w:val="Titre3"/>
      </w:pPr>
      <w:r>
        <w:t>Le Royaume de Dieu</w:t>
      </w:r>
    </w:p>
    <w:p w14:paraId="2158F568" w14:textId="52A6D6B8" w:rsidR="003F6C4F" w:rsidRDefault="003F6C4F" w:rsidP="003F6C4F">
      <w:pPr>
        <w:jc w:val="both"/>
      </w:pPr>
      <w:r>
        <w:t xml:space="preserve">Cette expression désigne « le monde nouveau de Dieu » déjà là et toujours à construire. Dans sa foi, Jésus fait confiance jusqu’au bout à son Père pour que se réalise et advienne ce monde nouveau. </w:t>
      </w:r>
    </w:p>
    <w:p w14:paraId="6CCB5DE3" w14:textId="77777777" w:rsidR="003F6C4F" w:rsidRDefault="003F6C4F" w:rsidP="003F6C4F">
      <w:pPr>
        <w:jc w:val="both"/>
      </w:pPr>
      <w:r>
        <w:t>Dans les Evangiles, Jésus ne définit pas le royaume de Dieu. Il annonce sa proximité, et essaie de le faire comprendre à l’aide de parabole. Ce règne de Dieu passe par la conversion du cœur de l'homme (Marc 1,15) Ce sera avant tout un événement de salut pour les pécheurs, les publicains, les samaritains, les filles publiques : c'est la bonne nouvelle. C'est un don gratuit de Dieu, que l'on demande dans la prière (« que ton règne vienne »), que l'on accueille avec une âme de pauvre (Matthieu 5,3), comme un enfant (Luc 10,15), mais aussi dans la vigilance (parabole des serviteurs attendant le retour du Maître, celle des vierges sages et des vierges folles).</w:t>
      </w:r>
    </w:p>
    <w:p w14:paraId="6492F40C" w14:textId="77777777" w:rsidR="003F6C4F" w:rsidRDefault="003F6C4F" w:rsidP="003F6C4F">
      <w:pPr>
        <w:pStyle w:val="Titre3"/>
      </w:pPr>
      <w:r>
        <w:t>Les signes et la foi</w:t>
      </w:r>
    </w:p>
    <w:p w14:paraId="66C9FA19" w14:textId="3F5DFFCE" w:rsidR="003F6C4F" w:rsidRDefault="003F6C4F" w:rsidP="003F6C4F">
      <w:pPr>
        <w:jc w:val="both"/>
      </w:pPr>
      <w:r>
        <w:t xml:space="preserve">La notion de signe est capitale dans le quatrième Évangile. Jean écrit en conclusion de son Évangile que les signes qu’il a </w:t>
      </w:r>
      <w:r w:rsidR="00397AF1">
        <w:t>retenus</w:t>
      </w:r>
      <w:r>
        <w:t xml:space="preserve"> sont « pour que vous croyiez que Jésus est le Christ, le Fils de Dieu, et pour que, en croyant, vous ayez la vie en son nom » (Jn 21, 30 s.). On pourrait penser que le signe conduit nécessairement à la foi. La réalité est beaucoup plus complexe. À Jérusalem, après l'expulsion des vendeurs du Temple, « beaucoup crurent en son nom » (Jn 2, 23), ce qui semblerait un acte de foi authentique. La déclaration de Nicodème semble elle aussi positive : les signes accomplis par Jésus montrent que Dieu est « avec lui », formule consacrée déjà dans l'Ancien Testament pour attester l'aide secourable de Dieu à l'égard de ceux qu'il a choisis pour son œuvre. Et pourtant le narrateur ajoute : « mais Jésus, lui, ne croyait pas en eux… » (Jn 2,24). C'est la même réaction que l'on observe après la multiplication des pains : les foules accourent dans l'espoir d'un nouveau prodige mais Jésus leur reproche de n'avoir pas compris le sens véritable (Jn 6, 26). Autant dire qu'il faut une clef d'interprétation pour que le signe soit reconnu comme signe et conduise à une foi solide.</w:t>
      </w:r>
    </w:p>
    <w:p w14:paraId="501C3CF2" w14:textId="77777777" w:rsidR="003F6C4F" w:rsidRDefault="003F6C4F">
      <w:r>
        <w:br w:type="page"/>
      </w:r>
    </w:p>
    <w:p w14:paraId="05D0A861" w14:textId="77777777" w:rsidR="00123D56" w:rsidRPr="0042248C" w:rsidRDefault="00123D56" w:rsidP="004A5287">
      <w:pPr>
        <w:pStyle w:val="Titre1"/>
      </w:pPr>
      <w:r w:rsidRPr="0042248C">
        <w:lastRenderedPageBreak/>
        <w:t xml:space="preserve">Avec des lycéens </w:t>
      </w:r>
    </w:p>
    <w:p w14:paraId="2E8D60D8" w14:textId="57A591A1" w:rsidR="00696DDE" w:rsidRDefault="00696DDE" w:rsidP="004A5287">
      <w:pPr>
        <w:pStyle w:val="Titre1"/>
      </w:pPr>
      <w:r>
        <w:t>NAÎTRE DE NOUVEAU ? JEAN 3.1-17</w:t>
      </w:r>
      <w:r w:rsidR="003F6C4F">
        <w:t xml:space="preserve"> – Atelier biblique - Taizé</w:t>
      </w:r>
    </w:p>
    <w:p w14:paraId="3A15EA25" w14:textId="77777777" w:rsidR="00696DDE" w:rsidRDefault="00696DDE" w:rsidP="003F6C4F">
      <w:pPr>
        <w:pStyle w:val="Titre2"/>
      </w:pPr>
      <w:r>
        <w:t>COMMENTAIRE</w:t>
      </w:r>
    </w:p>
    <w:p w14:paraId="75C45B37" w14:textId="77777777" w:rsidR="00696DDE" w:rsidRPr="003F6C4F" w:rsidRDefault="00696DDE" w:rsidP="003F6C4F">
      <w:pPr>
        <w:jc w:val="both"/>
      </w:pPr>
      <w:r w:rsidRPr="003F6C4F">
        <w:t>La naissance est le moment où toute existence trouve son origine dans un don et un appel. Je ne peux naître qu’en me laissant mettre au monde par quelqu’un qui y vit déjà et qui m’y attend.</w:t>
      </w:r>
    </w:p>
    <w:p w14:paraId="08EC471E" w14:textId="77777777" w:rsidR="00696DDE" w:rsidRPr="003F6C4F" w:rsidRDefault="00696DDE" w:rsidP="003F6C4F">
      <w:pPr>
        <w:jc w:val="both"/>
      </w:pPr>
      <w:r w:rsidRPr="003F6C4F">
        <w:t>« Naître de la chair », c’est être séparé de la chair de sa mère pour devenir autonome, pour prendre visage et pour qu’un face-à-face soit possible. Mais la chair n’est pas le tout de l’être humain. Celui-ci ne devient pleinement vivant que s’il découvre, au-delà de lui-même, un « pourquoi » ou un « pour qui » exister. Seul, sans autre raison de vivre, il ne trouvera pas la force et la motivation pour s’engager sur une route immanquablement marquée par la souffrance.</w:t>
      </w:r>
    </w:p>
    <w:p w14:paraId="6B71005E" w14:textId="77777777" w:rsidR="00696DDE" w:rsidRPr="003F6C4F" w:rsidRDefault="00696DDE" w:rsidP="003F6C4F">
      <w:pPr>
        <w:jc w:val="both"/>
      </w:pPr>
      <w:r w:rsidRPr="003F6C4F">
        <w:t>« Naître d’en haut », c’est découvrir que son identité la plus accomplie est en avant de soi, en devenir, à réaliser dans une démarche qui met en jeu des choix et une responsabilité dès aujourd’hui. Reconnaître de toutes ses forces et ancrer en Dieu le « pourquoi » vivre, c’est permettre au désir de s’orienter tout au long d’une existence.</w:t>
      </w:r>
    </w:p>
    <w:p w14:paraId="6928185F" w14:textId="77777777" w:rsidR="00696DDE" w:rsidRPr="003F6C4F" w:rsidRDefault="00696DDE" w:rsidP="003F6C4F">
      <w:pPr>
        <w:jc w:val="both"/>
      </w:pPr>
      <w:r w:rsidRPr="003F6C4F">
        <w:t>« Naître d’eau » fait référence à ce qui s’annonce déjà au baptême de Jésus (voir Matthieu 3, 16-17). Sortir, à sa suite, des eaux obscures, c’est être libéré du pouvoir du mal, des peurs, de la mort pour participer à sa résurrection dès maintenant.</w:t>
      </w:r>
    </w:p>
    <w:p w14:paraId="423BE907" w14:textId="569666CF" w:rsidR="00696DDE" w:rsidRPr="003F6C4F" w:rsidRDefault="00696DDE" w:rsidP="003F6C4F">
      <w:pPr>
        <w:jc w:val="both"/>
      </w:pPr>
      <w:r w:rsidRPr="003F6C4F">
        <w:t>Être mis au monde par l’Esprit qui « nous fait nous écrier : Abba ! Père ! » (Romains 8, 15) c’est, interrompant les lancinantes préoccupations de soi qui peuvent saturer notre attention, pouvoir ouvrir son attente à l’attente d’un Autre et ainsi entrer dans une communion. C’est entendre, dans le silence et la paix, l’appel du Christ qui nous dit le projet de Dieu et nous tire d’un isolement.</w:t>
      </w:r>
    </w:p>
    <w:p w14:paraId="0F33449E" w14:textId="77777777" w:rsidR="00696DDE" w:rsidRDefault="00696DDE" w:rsidP="00696DDE">
      <w:r>
        <w:t>Questions :</w:t>
      </w:r>
    </w:p>
    <w:p w14:paraId="3CDC1B8B" w14:textId="77777777" w:rsidR="00696DDE" w:rsidRDefault="00696DDE" w:rsidP="00696DDE">
      <w:r>
        <w:t>•</w:t>
      </w:r>
      <w:r>
        <w:tab/>
        <w:t>Quelles personnes m'ont mis au monde dans la confiance en Dieu ?</w:t>
      </w:r>
    </w:p>
    <w:p w14:paraId="1FD0994C" w14:textId="63197B89" w:rsidR="00696DDE" w:rsidRDefault="00696DDE" w:rsidP="00696DDE">
      <w:r>
        <w:t>•</w:t>
      </w:r>
      <w:r>
        <w:tab/>
        <w:t>Comment le regard du père me permet-il d'en éveiller d'autres à la vie de l'Esprit ?</w:t>
      </w:r>
    </w:p>
    <w:sectPr w:rsidR="00696DDE" w:rsidSect="00D17311">
      <w:footerReference w:type="default" r:id="rId11"/>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423CA" w14:textId="77777777" w:rsidR="00D17311" w:rsidRDefault="00D17311" w:rsidP="006A1FF2">
      <w:pPr>
        <w:spacing w:after="0" w:line="240" w:lineRule="auto"/>
      </w:pPr>
      <w:r>
        <w:separator/>
      </w:r>
    </w:p>
  </w:endnote>
  <w:endnote w:type="continuationSeparator" w:id="0">
    <w:p w14:paraId="775B3A56" w14:textId="77777777" w:rsidR="00D17311" w:rsidRDefault="00D17311" w:rsidP="006A1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nsation">
    <w:altName w:val="Calibri"/>
    <w:panose1 w:val="02000000000000000000"/>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wakkal Sans">
    <w:panose1 w:val="00000000000000000000"/>
    <w:charset w:val="00"/>
    <w:family w:val="modern"/>
    <w:notTrueType/>
    <w:pitch w:val="variable"/>
    <w:sig w:usb0="800000AF" w:usb1="5000204A" w:usb2="00000000" w:usb3="00000000" w:csb0="00000003" w:csb1="00000000"/>
  </w:font>
  <w:font w:name="Rubik">
    <w:altName w:val="Arial"/>
    <w:panose1 w:val="02000604000000020004"/>
    <w:charset w:val="00"/>
    <w:family w:val="auto"/>
    <w:pitch w:val="variable"/>
    <w:sig w:usb0="A0000A2F" w:usb1="5000205B"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301557"/>
      <w:docPartObj>
        <w:docPartGallery w:val="Page Numbers (Bottom of Page)"/>
        <w:docPartUnique/>
      </w:docPartObj>
    </w:sdtPr>
    <w:sdtContent>
      <w:p w14:paraId="6858E913" w14:textId="4A92078A" w:rsidR="006A1FF2" w:rsidRDefault="006A1FF2">
        <w:pPr>
          <w:pStyle w:val="Pieddepage"/>
          <w:jc w:val="right"/>
        </w:pPr>
        <w:r>
          <w:fldChar w:fldCharType="begin"/>
        </w:r>
        <w:r>
          <w:instrText>PAGE   \* MERGEFORMAT</w:instrText>
        </w:r>
        <w:r>
          <w:fldChar w:fldCharType="separate"/>
        </w:r>
        <w:r>
          <w:t>2</w:t>
        </w:r>
        <w:r>
          <w:fldChar w:fldCharType="end"/>
        </w:r>
      </w:p>
    </w:sdtContent>
  </w:sdt>
  <w:p w14:paraId="787AF96F" w14:textId="77777777" w:rsidR="006A1FF2" w:rsidRDefault="006A1F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EF494" w14:textId="77777777" w:rsidR="00D17311" w:rsidRDefault="00D17311" w:rsidP="006A1FF2">
      <w:pPr>
        <w:spacing w:after="0" w:line="240" w:lineRule="auto"/>
      </w:pPr>
      <w:r>
        <w:separator/>
      </w:r>
    </w:p>
  </w:footnote>
  <w:footnote w:type="continuationSeparator" w:id="0">
    <w:p w14:paraId="0A5CAE7E" w14:textId="77777777" w:rsidR="00D17311" w:rsidRDefault="00D17311" w:rsidP="006A1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333C7"/>
    <w:multiLevelType w:val="hybridMultilevel"/>
    <w:tmpl w:val="D6CCFD5E"/>
    <w:lvl w:ilvl="0" w:tplc="EF28548C">
      <w:numFmt w:val="bullet"/>
      <w:lvlText w:val="-"/>
      <w:lvlJc w:val="left"/>
      <w:pPr>
        <w:ind w:left="360" w:hanging="360"/>
      </w:pPr>
      <w:rPr>
        <w:rFonts w:ascii="Sansation" w:eastAsia="Arial" w:hAnsi="Sansation"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D224FC5"/>
    <w:multiLevelType w:val="hybridMultilevel"/>
    <w:tmpl w:val="12440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810218"/>
    <w:multiLevelType w:val="hybridMultilevel"/>
    <w:tmpl w:val="DF647E20"/>
    <w:lvl w:ilvl="0" w:tplc="AFA84AE2">
      <w:numFmt w:val="bullet"/>
      <w:lvlText w:val=""/>
      <w:lvlJc w:val="left"/>
      <w:pPr>
        <w:ind w:left="360" w:hanging="360"/>
      </w:pPr>
      <w:rPr>
        <w:rFonts w:ascii="Symbol" w:eastAsiaTheme="minorHAnsi"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59794311">
    <w:abstractNumId w:val="0"/>
  </w:num>
  <w:num w:numId="2" w16cid:durableId="2108620971">
    <w:abstractNumId w:val="1"/>
  </w:num>
  <w:num w:numId="3" w16cid:durableId="2048917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54"/>
    <w:rsid w:val="00067A86"/>
    <w:rsid w:val="000737BD"/>
    <w:rsid w:val="00097C8E"/>
    <w:rsid w:val="000E0C46"/>
    <w:rsid w:val="00123D56"/>
    <w:rsid w:val="00124CA8"/>
    <w:rsid w:val="00126FB7"/>
    <w:rsid w:val="001408E7"/>
    <w:rsid w:val="00146659"/>
    <w:rsid w:val="0015350A"/>
    <w:rsid w:val="00167F79"/>
    <w:rsid w:val="001A4B47"/>
    <w:rsid w:val="001A595B"/>
    <w:rsid w:val="001D4A33"/>
    <w:rsid w:val="001E20D2"/>
    <w:rsid w:val="002A5FF7"/>
    <w:rsid w:val="002C00AF"/>
    <w:rsid w:val="00321CBF"/>
    <w:rsid w:val="00327537"/>
    <w:rsid w:val="003318D5"/>
    <w:rsid w:val="00345BAA"/>
    <w:rsid w:val="003846E4"/>
    <w:rsid w:val="00392275"/>
    <w:rsid w:val="00392279"/>
    <w:rsid w:val="00397AF1"/>
    <w:rsid w:val="003B25F8"/>
    <w:rsid w:val="003C6847"/>
    <w:rsid w:val="003F6C4F"/>
    <w:rsid w:val="004060F7"/>
    <w:rsid w:val="0041733B"/>
    <w:rsid w:val="0042248C"/>
    <w:rsid w:val="00435B74"/>
    <w:rsid w:val="004438E9"/>
    <w:rsid w:val="004545A4"/>
    <w:rsid w:val="00464E26"/>
    <w:rsid w:val="004747BC"/>
    <w:rsid w:val="004A5287"/>
    <w:rsid w:val="004B5F40"/>
    <w:rsid w:val="004E4F07"/>
    <w:rsid w:val="004F53AD"/>
    <w:rsid w:val="00534801"/>
    <w:rsid w:val="00560C9A"/>
    <w:rsid w:val="00576C40"/>
    <w:rsid w:val="00584C83"/>
    <w:rsid w:val="00594BA6"/>
    <w:rsid w:val="005983C4"/>
    <w:rsid w:val="005F61F5"/>
    <w:rsid w:val="00600153"/>
    <w:rsid w:val="00696DDE"/>
    <w:rsid w:val="006A1FF2"/>
    <w:rsid w:val="006B1D89"/>
    <w:rsid w:val="006E3238"/>
    <w:rsid w:val="006F42B9"/>
    <w:rsid w:val="00721697"/>
    <w:rsid w:val="007823E8"/>
    <w:rsid w:val="00794BCB"/>
    <w:rsid w:val="007C13AE"/>
    <w:rsid w:val="008418C2"/>
    <w:rsid w:val="008561E5"/>
    <w:rsid w:val="00874143"/>
    <w:rsid w:val="008C5C11"/>
    <w:rsid w:val="008C7D16"/>
    <w:rsid w:val="008D55FE"/>
    <w:rsid w:val="00906D12"/>
    <w:rsid w:val="00910E48"/>
    <w:rsid w:val="00914669"/>
    <w:rsid w:val="00931A11"/>
    <w:rsid w:val="0094680F"/>
    <w:rsid w:val="009A2B22"/>
    <w:rsid w:val="00A20D76"/>
    <w:rsid w:val="00A217B9"/>
    <w:rsid w:val="00A27E86"/>
    <w:rsid w:val="00AA6325"/>
    <w:rsid w:val="00AB4CC3"/>
    <w:rsid w:val="00AC00A3"/>
    <w:rsid w:val="00AE6EB8"/>
    <w:rsid w:val="00B53199"/>
    <w:rsid w:val="00B55A00"/>
    <w:rsid w:val="00B678A4"/>
    <w:rsid w:val="00BF4161"/>
    <w:rsid w:val="00C13D7E"/>
    <w:rsid w:val="00C35AEA"/>
    <w:rsid w:val="00C718BD"/>
    <w:rsid w:val="00C71EC4"/>
    <w:rsid w:val="00C92F16"/>
    <w:rsid w:val="00CA673E"/>
    <w:rsid w:val="00CD454D"/>
    <w:rsid w:val="00D02FB3"/>
    <w:rsid w:val="00D17311"/>
    <w:rsid w:val="00D205CF"/>
    <w:rsid w:val="00D30AE2"/>
    <w:rsid w:val="00D64DF4"/>
    <w:rsid w:val="00D85A44"/>
    <w:rsid w:val="00DA7CD3"/>
    <w:rsid w:val="00DB5217"/>
    <w:rsid w:val="00DE674D"/>
    <w:rsid w:val="00DF466D"/>
    <w:rsid w:val="00E03AD2"/>
    <w:rsid w:val="00E30822"/>
    <w:rsid w:val="00E547D2"/>
    <w:rsid w:val="00E80217"/>
    <w:rsid w:val="00E843D1"/>
    <w:rsid w:val="00EA121A"/>
    <w:rsid w:val="00EA2254"/>
    <w:rsid w:val="00EA2A58"/>
    <w:rsid w:val="00EE6988"/>
    <w:rsid w:val="00F106A1"/>
    <w:rsid w:val="00F11E12"/>
    <w:rsid w:val="00F32C70"/>
    <w:rsid w:val="00F54507"/>
    <w:rsid w:val="00F612F8"/>
    <w:rsid w:val="00FA43F6"/>
    <w:rsid w:val="00FE36D6"/>
    <w:rsid w:val="035350D4"/>
    <w:rsid w:val="0596C9FC"/>
    <w:rsid w:val="05D4D07F"/>
    <w:rsid w:val="07AC16B2"/>
    <w:rsid w:val="07E428E8"/>
    <w:rsid w:val="08922AA3"/>
    <w:rsid w:val="0B8AC8C3"/>
    <w:rsid w:val="0F104A19"/>
    <w:rsid w:val="0F72C920"/>
    <w:rsid w:val="1060004E"/>
    <w:rsid w:val="1068527B"/>
    <w:rsid w:val="12475363"/>
    <w:rsid w:val="13F9EE41"/>
    <w:rsid w:val="140A2CF9"/>
    <w:rsid w:val="153B2C26"/>
    <w:rsid w:val="17D17D15"/>
    <w:rsid w:val="1853E30F"/>
    <w:rsid w:val="1A0E05D1"/>
    <w:rsid w:val="1B47245A"/>
    <w:rsid w:val="20391AAF"/>
    <w:rsid w:val="246B3BFF"/>
    <w:rsid w:val="26A566DB"/>
    <w:rsid w:val="27BFCE5C"/>
    <w:rsid w:val="2ACAD643"/>
    <w:rsid w:val="2B3600D8"/>
    <w:rsid w:val="2BA44BC9"/>
    <w:rsid w:val="2C670C0A"/>
    <w:rsid w:val="318E3680"/>
    <w:rsid w:val="373D5927"/>
    <w:rsid w:val="374DCAB0"/>
    <w:rsid w:val="3BD2C3C7"/>
    <w:rsid w:val="3CA1A894"/>
    <w:rsid w:val="3F30A470"/>
    <w:rsid w:val="40D1BFBC"/>
    <w:rsid w:val="42A0689F"/>
    <w:rsid w:val="438B30B6"/>
    <w:rsid w:val="45E877C4"/>
    <w:rsid w:val="464F169F"/>
    <w:rsid w:val="4959B9DF"/>
    <w:rsid w:val="4B37F311"/>
    <w:rsid w:val="4C35CC06"/>
    <w:rsid w:val="4D1291AB"/>
    <w:rsid w:val="4D36A588"/>
    <w:rsid w:val="4E0B4BD1"/>
    <w:rsid w:val="50A5F3D9"/>
    <w:rsid w:val="514C3ADF"/>
    <w:rsid w:val="524FA512"/>
    <w:rsid w:val="532BD33F"/>
    <w:rsid w:val="574223FB"/>
    <w:rsid w:val="59D19362"/>
    <w:rsid w:val="5A9E1A4F"/>
    <w:rsid w:val="5B7B449B"/>
    <w:rsid w:val="5E6730D3"/>
    <w:rsid w:val="5F6A6835"/>
    <w:rsid w:val="6025817A"/>
    <w:rsid w:val="61DC40A0"/>
    <w:rsid w:val="633153AA"/>
    <w:rsid w:val="679238E4"/>
    <w:rsid w:val="6F14BEAC"/>
    <w:rsid w:val="70CDB27E"/>
    <w:rsid w:val="70DC1A4C"/>
    <w:rsid w:val="74465957"/>
    <w:rsid w:val="773BC512"/>
    <w:rsid w:val="7AC965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561F"/>
  <w15:chartTrackingRefBased/>
  <w15:docId w15:val="{789A3FF4-9D81-406C-92A7-F3DA3FA1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21A"/>
    <w:rPr>
      <w:rFonts w:ascii="Sansation" w:hAnsi="Sansation" w:cs="Arial"/>
      <w:sz w:val="20"/>
      <w:szCs w:val="20"/>
      <w:lang w:eastAsia="fr-FR"/>
    </w:rPr>
  </w:style>
  <w:style w:type="paragraph" w:styleId="Titre1">
    <w:name w:val="heading 1"/>
    <w:basedOn w:val="Normal"/>
    <w:next w:val="Normal"/>
    <w:link w:val="Titre1Car"/>
    <w:autoRedefine/>
    <w:uiPriority w:val="9"/>
    <w:qFormat/>
    <w:rsid w:val="004A5287"/>
    <w:pPr>
      <w:keepNext/>
      <w:keepLines/>
      <w:spacing w:before="240" w:after="0" w:line="240" w:lineRule="auto"/>
      <w:outlineLvl w:val="0"/>
    </w:pPr>
    <w:rPr>
      <w:rFonts w:ascii="Tawakkal Sans" w:eastAsiaTheme="majorEastAsia" w:hAnsi="Tawakkal Sans" w:cstheme="majorBidi"/>
      <w:b/>
      <w:bCs/>
      <w:caps/>
      <w:sz w:val="32"/>
      <w:szCs w:val="32"/>
      <w:lang w:eastAsia="en-US"/>
    </w:rPr>
  </w:style>
  <w:style w:type="paragraph" w:styleId="Titre2">
    <w:name w:val="heading 2"/>
    <w:basedOn w:val="Normal"/>
    <w:next w:val="Normal"/>
    <w:link w:val="Titre2Car"/>
    <w:autoRedefine/>
    <w:uiPriority w:val="9"/>
    <w:unhideWhenUsed/>
    <w:qFormat/>
    <w:rsid w:val="003F6C4F"/>
    <w:pPr>
      <w:keepNext/>
      <w:keepLines/>
      <w:spacing w:before="40" w:after="0"/>
      <w:outlineLvl w:val="1"/>
    </w:pPr>
    <w:rPr>
      <w:rFonts w:ascii="Rubik" w:eastAsiaTheme="majorEastAsia" w:hAnsi="Rubik" w:cstheme="majorBidi"/>
      <w:b/>
      <w:sz w:val="26"/>
      <w:szCs w:val="26"/>
      <w:lang w:eastAsia="en-US"/>
    </w:rPr>
  </w:style>
  <w:style w:type="paragraph" w:styleId="Titre3">
    <w:name w:val="heading 3"/>
    <w:basedOn w:val="Normal"/>
    <w:next w:val="Normal"/>
    <w:link w:val="Titre3Car"/>
    <w:autoRedefine/>
    <w:uiPriority w:val="9"/>
    <w:unhideWhenUsed/>
    <w:qFormat/>
    <w:rsid w:val="003F6C4F"/>
    <w:pPr>
      <w:keepNext/>
      <w:keepLines/>
      <w:spacing w:before="240" w:after="0"/>
      <w:jc w:val="both"/>
      <w:outlineLvl w:val="2"/>
    </w:pPr>
    <w:rPr>
      <w:rFonts w:ascii="Rubik" w:eastAsiaTheme="majorEastAsia" w:hAnsi="Rubik" w:cstheme="majorBidi"/>
      <w:sz w:val="24"/>
      <w:szCs w:val="24"/>
      <w:lang w:eastAsia="en-US"/>
    </w:rPr>
  </w:style>
  <w:style w:type="paragraph" w:styleId="Titre4">
    <w:name w:val="heading 4"/>
    <w:basedOn w:val="Normal"/>
    <w:next w:val="Normal"/>
    <w:link w:val="Titre4Car"/>
    <w:uiPriority w:val="9"/>
    <w:unhideWhenUsed/>
    <w:qFormat/>
    <w:rsid w:val="00B678A4"/>
    <w:pPr>
      <w:keepNext/>
      <w:keepLines/>
      <w:spacing w:before="40" w:after="0"/>
      <w:outlineLvl w:val="3"/>
    </w:pPr>
    <w:rPr>
      <w:rFonts w:ascii="Rubik" w:eastAsiaTheme="majorEastAsia" w:hAnsi="Rubik" w:cstheme="majorBidi"/>
      <w:i/>
      <w:iCs/>
      <w:color w:val="2F5496" w:themeColor="accent1" w:themeShade="BF"/>
    </w:rPr>
  </w:style>
  <w:style w:type="paragraph" w:styleId="Titre5">
    <w:name w:val="heading 5"/>
    <w:basedOn w:val="Normal"/>
    <w:next w:val="Normal"/>
    <w:link w:val="Titre5Car"/>
    <w:uiPriority w:val="9"/>
    <w:semiHidden/>
    <w:unhideWhenUsed/>
    <w:qFormat/>
    <w:rsid w:val="001E20D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5287"/>
    <w:rPr>
      <w:rFonts w:ascii="Tawakkal Sans" w:eastAsiaTheme="majorEastAsia" w:hAnsi="Tawakkal Sans" w:cstheme="majorBidi"/>
      <w:b/>
      <w:bCs/>
      <w:caps/>
      <w:sz w:val="32"/>
      <w:szCs w:val="32"/>
    </w:rPr>
  </w:style>
  <w:style w:type="character" w:customStyle="1" w:styleId="Titre2Car">
    <w:name w:val="Titre 2 Car"/>
    <w:basedOn w:val="Policepardfaut"/>
    <w:link w:val="Titre2"/>
    <w:uiPriority w:val="9"/>
    <w:rsid w:val="003F6C4F"/>
    <w:rPr>
      <w:rFonts w:ascii="Rubik" w:eastAsiaTheme="majorEastAsia" w:hAnsi="Rubik" w:cstheme="majorBidi"/>
      <w:b/>
      <w:sz w:val="26"/>
      <w:szCs w:val="26"/>
    </w:rPr>
  </w:style>
  <w:style w:type="character" w:customStyle="1" w:styleId="Titre3Car">
    <w:name w:val="Titre 3 Car"/>
    <w:basedOn w:val="Policepardfaut"/>
    <w:link w:val="Titre3"/>
    <w:uiPriority w:val="9"/>
    <w:rsid w:val="003F6C4F"/>
    <w:rPr>
      <w:rFonts w:ascii="Rubik" w:eastAsiaTheme="majorEastAsia" w:hAnsi="Rubik" w:cstheme="majorBidi"/>
      <w:sz w:val="24"/>
      <w:szCs w:val="24"/>
    </w:rPr>
  </w:style>
  <w:style w:type="character" w:customStyle="1" w:styleId="Titre4Car">
    <w:name w:val="Titre 4 Car"/>
    <w:basedOn w:val="Policepardfaut"/>
    <w:link w:val="Titre4"/>
    <w:uiPriority w:val="9"/>
    <w:rsid w:val="00B678A4"/>
    <w:rPr>
      <w:rFonts w:ascii="Rubik" w:eastAsiaTheme="majorEastAsia" w:hAnsi="Rubik" w:cstheme="majorBidi"/>
      <w:i/>
      <w:iCs/>
      <w:color w:val="2F5496" w:themeColor="accent1" w:themeShade="BF"/>
    </w:rPr>
  </w:style>
  <w:style w:type="paragraph" w:styleId="Titre">
    <w:name w:val="Title"/>
    <w:basedOn w:val="Normal"/>
    <w:next w:val="Normal"/>
    <w:link w:val="TitreCar"/>
    <w:uiPriority w:val="10"/>
    <w:qFormat/>
    <w:rsid w:val="00B678A4"/>
    <w:pPr>
      <w:spacing w:after="0" w:line="240" w:lineRule="auto"/>
      <w:contextualSpacing/>
    </w:pPr>
    <w:rPr>
      <w:rFonts w:ascii="Tawakkal Sans" w:eastAsiaTheme="majorEastAsia" w:hAnsi="Tawakkal Sans" w:cstheme="majorBidi"/>
      <w:caps/>
      <w:spacing w:val="-10"/>
      <w:kern w:val="28"/>
      <w:sz w:val="56"/>
      <w:szCs w:val="56"/>
    </w:rPr>
  </w:style>
  <w:style w:type="character" w:customStyle="1" w:styleId="TitreCar">
    <w:name w:val="Titre Car"/>
    <w:basedOn w:val="Policepardfaut"/>
    <w:link w:val="Titre"/>
    <w:uiPriority w:val="10"/>
    <w:rsid w:val="00B678A4"/>
    <w:rPr>
      <w:rFonts w:ascii="Tawakkal Sans" w:eastAsiaTheme="majorEastAsia" w:hAnsi="Tawakkal Sans" w:cstheme="majorBidi"/>
      <w:caps/>
      <w:spacing w:val="-10"/>
      <w:kern w:val="28"/>
      <w:sz w:val="56"/>
      <w:szCs w:val="56"/>
    </w:rPr>
  </w:style>
  <w:style w:type="table" w:styleId="Grilledutableau">
    <w:name w:val="Table Grid"/>
    <w:basedOn w:val="TableauNormal"/>
    <w:uiPriority w:val="39"/>
    <w:rsid w:val="00EA2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A2254"/>
    <w:pPr>
      <w:ind w:left="720"/>
      <w:contextualSpacing/>
    </w:pPr>
  </w:style>
  <w:style w:type="paragraph" w:styleId="NormalWeb">
    <w:name w:val="Normal (Web)"/>
    <w:basedOn w:val="Normal"/>
    <w:uiPriority w:val="99"/>
    <w:semiHidden/>
    <w:unhideWhenUsed/>
    <w:rsid w:val="00067A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tre5Car">
    <w:name w:val="Titre 5 Car"/>
    <w:basedOn w:val="Policepardfaut"/>
    <w:link w:val="Titre5"/>
    <w:uiPriority w:val="9"/>
    <w:semiHidden/>
    <w:rsid w:val="001E20D2"/>
    <w:rPr>
      <w:rFonts w:asciiTheme="majorHAnsi" w:eastAsiaTheme="majorEastAsia" w:hAnsiTheme="majorHAnsi" w:cstheme="majorBidi"/>
      <w:color w:val="2F5496" w:themeColor="accent1" w:themeShade="BF"/>
      <w:sz w:val="20"/>
      <w:szCs w:val="20"/>
      <w:lang w:eastAsia="fr-FR"/>
    </w:rPr>
  </w:style>
  <w:style w:type="paragraph" w:styleId="En-tte">
    <w:name w:val="header"/>
    <w:basedOn w:val="Normal"/>
    <w:link w:val="En-tteCar"/>
    <w:uiPriority w:val="99"/>
    <w:unhideWhenUsed/>
    <w:rsid w:val="006A1FF2"/>
    <w:pPr>
      <w:tabs>
        <w:tab w:val="center" w:pos="4536"/>
        <w:tab w:val="right" w:pos="9072"/>
      </w:tabs>
      <w:spacing w:after="0" w:line="240" w:lineRule="auto"/>
    </w:pPr>
  </w:style>
  <w:style w:type="character" w:customStyle="1" w:styleId="En-tteCar">
    <w:name w:val="En-tête Car"/>
    <w:basedOn w:val="Policepardfaut"/>
    <w:link w:val="En-tte"/>
    <w:uiPriority w:val="99"/>
    <w:rsid w:val="006A1FF2"/>
    <w:rPr>
      <w:rFonts w:ascii="Sansation" w:hAnsi="Sansation" w:cs="Arial"/>
      <w:sz w:val="20"/>
      <w:szCs w:val="20"/>
      <w:lang w:eastAsia="fr-FR"/>
    </w:rPr>
  </w:style>
  <w:style w:type="paragraph" w:styleId="Pieddepage">
    <w:name w:val="footer"/>
    <w:basedOn w:val="Normal"/>
    <w:link w:val="PieddepageCar"/>
    <w:uiPriority w:val="99"/>
    <w:unhideWhenUsed/>
    <w:rsid w:val="006A1F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1FF2"/>
    <w:rPr>
      <w:rFonts w:ascii="Sansation" w:hAnsi="Sansation"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6577">
      <w:bodyDiv w:val="1"/>
      <w:marLeft w:val="0"/>
      <w:marRight w:val="0"/>
      <w:marTop w:val="0"/>
      <w:marBottom w:val="0"/>
      <w:divBdr>
        <w:top w:val="none" w:sz="0" w:space="0" w:color="auto"/>
        <w:left w:val="none" w:sz="0" w:space="0" w:color="auto"/>
        <w:bottom w:val="none" w:sz="0" w:space="0" w:color="auto"/>
        <w:right w:val="none" w:sz="0" w:space="0" w:color="auto"/>
      </w:divBdr>
    </w:div>
    <w:div w:id="343555578">
      <w:bodyDiv w:val="1"/>
      <w:marLeft w:val="0"/>
      <w:marRight w:val="0"/>
      <w:marTop w:val="0"/>
      <w:marBottom w:val="0"/>
      <w:divBdr>
        <w:top w:val="none" w:sz="0" w:space="0" w:color="auto"/>
        <w:left w:val="none" w:sz="0" w:space="0" w:color="auto"/>
        <w:bottom w:val="none" w:sz="0" w:space="0" w:color="auto"/>
        <w:right w:val="none" w:sz="0" w:space="0" w:color="auto"/>
      </w:divBdr>
    </w:div>
    <w:div w:id="379012027">
      <w:bodyDiv w:val="1"/>
      <w:marLeft w:val="0"/>
      <w:marRight w:val="0"/>
      <w:marTop w:val="0"/>
      <w:marBottom w:val="0"/>
      <w:divBdr>
        <w:top w:val="none" w:sz="0" w:space="0" w:color="auto"/>
        <w:left w:val="none" w:sz="0" w:space="0" w:color="auto"/>
        <w:bottom w:val="none" w:sz="0" w:space="0" w:color="auto"/>
        <w:right w:val="none" w:sz="0" w:space="0" w:color="auto"/>
      </w:divBdr>
    </w:div>
    <w:div w:id="391738319">
      <w:bodyDiv w:val="1"/>
      <w:marLeft w:val="0"/>
      <w:marRight w:val="0"/>
      <w:marTop w:val="0"/>
      <w:marBottom w:val="0"/>
      <w:divBdr>
        <w:top w:val="none" w:sz="0" w:space="0" w:color="auto"/>
        <w:left w:val="none" w:sz="0" w:space="0" w:color="auto"/>
        <w:bottom w:val="none" w:sz="0" w:space="0" w:color="auto"/>
        <w:right w:val="none" w:sz="0" w:space="0" w:color="auto"/>
      </w:divBdr>
    </w:div>
    <w:div w:id="791634858">
      <w:bodyDiv w:val="1"/>
      <w:marLeft w:val="0"/>
      <w:marRight w:val="0"/>
      <w:marTop w:val="0"/>
      <w:marBottom w:val="0"/>
      <w:divBdr>
        <w:top w:val="none" w:sz="0" w:space="0" w:color="auto"/>
        <w:left w:val="none" w:sz="0" w:space="0" w:color="auto"/>
        <w:bottom w:val="none" w:sz="0" w:space="0" w:color="auto"/>
        <w:right w:val="none" w:sz="0" w:space="0" w:color="auto"/>
      </w:divBdr>
    </w:div>
    <w:div w:id="1120341222">
      <w:bodyDiv w:val="1"/>
      <w:marLeft w:val="0"/>
      <w:marRight w:val="0"/>
      <w:marTop w:val="0"/>
      <w:marBottom w:val="0"/>
      <w:divBdr>
        <w:top w:val="none" w:sz="0" w:space="0" w:color="auto"/>
        <w:left w:val="none" w:sz="0" w:space="0" w:color="auto"/>
        <w:bottom w:val="none" w:sz="0" w:space="0" w:color="auto"/>
        <w:right w:val="none" w:sz="0" w:space="0" w:color="auto"/>
      </w:divBdr>
    </w:div>
    <w:div w:id="1668174292">
      <w:bodyDiv w:val="1"/>
      <w:marLeft w:val="0"/>
      <w:marRight w:val="0"/>
      <w:marTop w:val="0"/>
      <w:marBottom w:val="0"/>
      <w:divBdr>
        <w:top w:val="none" w:sz="0" w:space="0" w:color="auto"/>
        <w:left w:val="none" w:sz="0" w:space="0" w:color="auto"/>
        <w:bottom w:val="none" w:sz="0" w:space="0" w:color="auto"/>
        <w:right w:val="none" w:sz="0" w:space="0" w:color="auto"/>
      </w:divBdr>
      <w:divsChild>
        <w:div w:id="41830141">
          <w:marLeft w:val="0"/>
          <w:marRight w:val="0"/>
          <w:marTop w:val="0"/>
          <w:marBottom w:val="0"/>
          <w:divBdr>
            <w:top w:val="none" w:sz="0" w:space="0" w:color="auto"/>
            <w:left w:val="none" w:sz="0" w:space="0" w:color="auto"/>
            <w:bottom w:val="none" w:sz="0" w:space="0" w:color="auto"/>
            <w:right w:val="none" w:sz="0" w:space="0" w:color="auto"/>
          </w:divBdr>
        </w:div>
      </w:divsChild>
    </w:div>
    <w:div w:id="181216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2193A130C0D4D8E742CE827DEF33A" ma:contentTypeVersion="18" ma:contentTypeDescription="Crée un document." ma:contentTypeScope="" ma:versionID="a9652f11adaefa5bbbc87afcb4f93cca">
  <xsd:schema xmlns:xsd="http://www.w3.org/2001/XMLSchema" xmlns:xs="http://www.w3.org/2001/XMLSchema" xmlns:p="http://schemas.microsoft.com/office/2006/metadata/properties" xmlns:ns2="4393e8b4-553b-4dad-b63a-dbda4c5c43b9" xmlns:ns3="499e5735-41c1-43c0-82cd-48d912336c6c" targetNamespace="http://schemas.microsoft.com/office/2006/metadata/properties" ma:root="true" ma:fieldsID="32b4cf952e3b6a06a836406980756fb6" ns2:_="" ns3:_="">
    <xsd:import namespace="4393e8b4-553b-4dad-b63a-dbda4c5c43b9"/>
    <xsd:import namespace="499e5735-41c1-43c0-82cd-48d912336c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3e8b4-553b-4dad-b63a-dbda4c5c4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b46dd32-0907-4c3c-8358-131c45bc88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9e5735-41c1-43c0-82cd-48d912336c6c"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0d15772-ef4d-42cf-9322-47986f917328}" ma:internalName="TaxCatchAll" ma:showField="CatchAllData" ma:web="499e5735-41c1-43c0-82cd-48d912336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99e5735-41c1-43c0-82cd-48d912336c6c" xsi:nil="true"/>
    <lcf76f155ced4ddcb4097134ff3c332f xmlns="4393e8b4-553b-4dad-b63a-dbda4c5c43b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98F09-E239-4532-9702-280E830DF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3e8b4-553b-4dad-b63a-dbda4c5c43b9"/>
    <ds:schemaRef ds:uri="499e5735-41c1-43c0-82cd-48d912336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9989A-CB4B-44F0-825A-D08C7CBB51CD}">
  <ds:schemaRefs>
    <ds:schemaRef ds:uri="http://schemas.microsoft.com/office/2006/metadata/properties"/>
    <ds:schemaRef ds:uri="http://schemas.microsoft.com/office/infopath/2007/PartnerControls"/>
    <ds:schemaRef ds:uri="499e5735-41c1-43c0-82cd-48d912336c6c"/>
    <ds:schemaRef ds:uri="4393e8b4-553b-4dad-b63a-dbda4c5c43b9"/>
  </ds:schemaRefs>
</ds:datastoreItem>
</file>

<file path=customXml/itemProps3.xml><?xml version="1.0" encoding="utf-8"?>
<ds:datastoreItem xmlns:ds="http://schemas.openxmlformats.org/officeDocument/2006/customXml" ds:itemID="{C1514171-BA13-459D-9ADD-C07159FE6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2293</Words>
  <Characters>12614</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Aurélie</dc:creator>
  <cp:keywords/>
  <dc:description/>
  <cp:lastModifiedBy>Aurélie ANDRE</cp:lastModifiedBy>
  <cp:revision>89</cp:revision>
  <cp:lastPrinted>2024-03-06T14:04:00Z</cp:lastPrinted>
  <dcterms:created xsi:type="dcterms:W3CDTF">2024-02-22T19:26:00Z</dcterms:created>
  <dcterms:modified xsi:type="dcterms:W3CDTF">2024-03-06T14:19:00Z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0x010100D922193A130C0D4D8E742CE827DEF33A</vt:lpwstr>
  </property>
  <property fmtid="{D5CDD505-2E9C-101B-9397-08002B2CF9AE}" pid="3" name="MediaServiceImageTags">
    <vt:lpwstr/>
  </property>
</Properties>
</file>